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3D" w:rsidRPr="00AF733D" w:rsidRDefault="00AF733D" w:rsidP="00AF7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AF733D" w:rsidRPr="00AF733D" w:rsidTr="00AF733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F733D" w:rsidRPr="00AF733D" w:rsidTr="00232A3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F733D" w:rsidRPr="00AF733D" w:rsidRDefault="00AF733D" w:rsidP="00AF73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bookmarkStart w:id="0" w:name="TOC--"/>
                  <w:bookmarkStart w:id="1" w:name="TOC-1"/>
                  <w:bookmarkEnd w:id="0"/>
                  <w:bookmarkEnd w:id="1"/>
                </w:p>
              </w:tc>
            </w:tr>
          </w:tbl>
          <w:p w:rsidR="00AF733D" w:rsidRPr="00AF733D" w:rsidRDefault="00AF733D" w:rsidP="00AF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32A3B" w:rsidRPr="00232A3B" w:rsidRDefault="00232A3B" w:rsidP="00232A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</w:t>
      </w:r>
      <w:bookmarkStart w:id="2" w:name="_GoBack"/>
      <w:bookmarkEnd w:id="2"/>
      <w:r w:rsidRPr="00232A3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ετοχές, είδη μετοχών Αρχαία Ελληνικά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32A3B" w:rsidRPr="00232A3B" w:rsidRDefault="00232A3B" w:rsidP="0023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el-GR"/>
        </w:rPr>
        <w:t>Μετοχές Ενεργητικής-Μέσης Φωνής</w:t>
      </w:r>
    </w:p>
    <w:p w:rsidR="00232A3B" w:rsidRPr="00232A3B" w:rsidRDefault="00232A3B" w:rsidP="0023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32A3B" w:rsidRPr="00232A3B" w:rsidRDefault="00232A3B" w:rsidP="00232A3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 wp14:anchorId="20963B1F" wp14:editId="7FD4F7F2">
            <wp:extent cx="1905000" cy="1047750"/>
            <wp:effectExtent l="0" t="0" r="0" b="0"/>
            <wp:docPr id="1" name="Εικόνα 1" descr="https://1.bp.blogspot.com/-UhHC8xDZFXQ/XnRTArlxLvI/AAAAAAAACdQ/bFUL7csJ5OwQFcvqN7Dp1yZArFrXdiwJQCEwYBhgL/s200/images%2B%25282%25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hHC8xDZFXQ/XnRTArlxLvI/AAAAAAAACdQ/bFUL7csJ5OwQFcvqN7Dp1yZArFrXdiwJQCEwYBhgL/s200/images%2B%25282%25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00"/>
        <w:gridCol w:w="2292"/>
        <w:gridCol w:w="2633"/>
      </w:tblGrid>
      <w:tr w:rsidR="00232A3B" w:rsidRPr="00232A3B" w:rsidTr="00232A3B">
        <w:trPr>
          <w:trHeight w:val="246"/>
          <w:jc w:val="center"/>
        </w:trPr>
        <w:tc>
          <w:tcPr>
            <w:tcW w:w="6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tabs>
                <w:tab w:val="left" w:pos="3645"/>
              </w:tabs>
              <w:spacing w:after="240" w:line="240" w:lineRule="auto"/>
              <w:divId w:val="109270049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ab/>
              <w:t xml:space="preserve">                       </w:t>
            </w:r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Μετοχές</w:t>
            </w:r>
          </w:p>
        </w:tc>
      </w:tr>
      <w:tr w:rsidR="00232A3B" w:rsidRPr="00232A3B" w:rsidTr="00232A3B">
        <w:trPr>
          <w:trHeight w:val="261"/>
          <w:jc w:val="center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Ενεργητική Φωνή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Μέση φωνή</w:t>
            </w:r>
          </w:p>
        </w:tc>
      </w:tr>
      <w:tr w:rsidR="00232A3B" w:rsidRPr="00232A3B" w:rsidTr="00232A3B">
        <w:trPr>
          <w:trHeight w:val="1029"/>
          <w:jc w:val="center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-ων, 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ουσα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-ον</w:t>
            </w:r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-ων</w:t>
            </w:r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λύ-ουσα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-ον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όμενος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-η, -ον</w:t>
            </w:r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λυόμενος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λυομένη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λυόμενον</w:t>
            </w:r>
            <w:proofErr w:type="spellEnd"/>
          </w:p>
        </w:tc>
      </w:tr>
      <w:tr w:rsidR="00232A3B" w:rsidRPr="00232A3B" w:rsidTr="00232A3B">
        <w:trPr>
          <w:trHeight w:val="1044"/>
          <w:jc w:val="center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σων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σουσα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σον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λύ-σων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λύ-σουσα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λῦ-σον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σόμενος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-η, -ον</w:t>
            </w:r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λυσόμενος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λυσομένη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λυσόμενον</w:t>
            </w:r>
            <w:proofErr w:type="spellEnd"/>
          </w:p>
        </w:tc>
      </w:tr>
      <w:tr w:rsidR="00232A3B" w:rsidRPr="00232A3B" w:rsidTr="00232A3B">
        <w:trPr>
          <w:trHeight w:val="1029"/>
          <w:jc w:val="center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-σας, 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σασα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-σαν</w:t>
            </w:r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-σας</w:t>
            </w:r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λύ-σασα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-σαν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σάμενος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-η, -ον</w:t>
            </w:r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λυσάμενος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λυσαμένη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λυσάμενον</w:t>
            </w:r>
            <w:proofErr w:type="spellEnd"/>
          </w:p>
        </w:tc>
      </w:tr>
      <w:tr w:rsidR="00232A3B" w:rsidRPr="00232A3B" w:rsidTr="00232A3B">
        <w:trPr>
          <w:trHeight w:val="1044"/>
          <w:jc w:val="center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κώς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κυῖα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κός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κώς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κυῖα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 </w:t>
            </w: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λελυ-κός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-μένος, -η, -ον</w:t>
            </w:r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λελυμένος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λελυμένη</w:t>
            </w:r>
            <w:proofErr w:type="spellEnd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 </w:t>
            </w: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το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λελυμένον</w:t>
            </w:r>
            <w:proofErr w:type="spellEnd"/>
          </w:p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32A3B" w:rsidRPr="00232A3B" w:rsidRDefault="00232A3B" w:rsidP="00232A3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3" w:name="more"/>
      <w:bookmarkEnd w:id="3"/>
      <w:r w:rsidRPr="00232A3B">
        <w:rPr>
          <w:rFonts w:ascii="Calibri" w:eastAsia="Times New Roman" w:hAnsi="Calibri" w:cs="Calibri"/>
          <w:b/>
          <w:bCs/>
          <w:color w:val="000000"/>
          <w:spacing w:val="15"/>
          <w:sz w:val="24"/>
          <w:szCs w:val="24"/>
          <w:lang w:eastAsia="el-GR"/>
        </w:rPr>
        <w:t>            Η μετοχή είναι ρηματικό επίθετο που παρουσιάζει </w:t>
      </w:r>
      <w:r w:rsidRPr="00232A3B">
        <w:rPr>
          <w:rFonts w:ascii="Calibri" w:eastAsia="Times New Roman" w:hAnsi="Calibri" w:cs="Calibri"/>
          <w:b/>
          <w:bCs/>
          <w:color w:val="0060AF"/>
          <w:spacing w:val="15"/>
          <w:sz w:val="24"/>
          <w:szCs w:val="24"/>
          <w:lang w:eastAsia="el-GR"/>
        </w:rPr>
        <w:t>τρία γένη</w:t>
      </w:r>
      <w:r w:rsidRPr="00232A3B">
        <w:rPr>
          <w:rFonts w:ascii="Calibri" w:eastAsia="Times New Roman" w:hAnsi="Calibri" w:cs="Calibri"/>
          <w:b/>
          <w:bCs/>
          <w:color w:val="000000"/>
          <w:spacing w:val="15"/>
          <w:sz w:val="24"/>
          <w:szCs w:val="24"/>
          <w:lang w:eastAsia="el-GR"/>
        </w:rPr>
        <w:t> και αντίστοιχα </w:t>
      </w:r>
      <w:r w:rsidRPr="00232A3B">
        <w:rPr>
          <w:rFonts w:ascii="Calibri" w:eastAsia="Times New Roman" w:hAnsi="Calibri" w:cs="Calibri"/>
          <w:b/>
          <w:bCs/>
          <w:color w:val="0060AF"/>
          <w:spacing w:val="15"/>
          <w:sz w:val="24"/>
          <w:szCs w:val="24"/>
          <w:lang w:eastAsia="el-GR"/>
        </w:rPr>
        <w:t>τρεις καταλήξεις</w:t>
      </w:r>
      <w:r w:rsidRPr="00232A3B">
        <w:rPr>
          <w:rFonts w:ascii="Calibri" w:eastAsia="Times New Roman" w:hAnsi="Calibri" w:cs="Calibri"/>
          <w:b/>
          <w:bCs/>
          <w:color w:val="000000"/>
          <w:spacing w:val="15"/>
          <w:sz w:val="24"/>
          <w:szCs w:val="24"/>
          <w:lang w:eastAsia="el-GR"/>
        </w:rPr>
        <w:t xml:space="preserve"> (τριγενές και </w:t>
      </w:r>
      <w:proofErr w:type="spellStart"/>
      <w:r w:rsidRPr="00232A3B">
        <w:rPr>
          <w:rFonts w:ascii="Calibri" w:eastAsia="Times New Roman" w:hAnsi="Calibri" w:cs="Calibri"/>
          <w:b/>
          <w:bCs/>
          <w:color w:val="000000"/>
          <w:spacing w:val="15"/>
          <w:sz w:val="24"/>
          <w:szCs w:val="24"/>
          <w:lang w:eastAsia="el-GR"/>
        </w:rPr>
        <w:t>τρικατάληκτο</w:t>
      </w:r>
      <w:proofErr w:type="spellEnd"/>
      <w:r w:rsidRPr="00232A3B">
        <w:rPr>
          <w:rFonts w:ascii="Calibri" w:eastAsia="Times New Roman" w:hAnsi="Calibri" w:cs="Calibri"/>
          <w:b/>
          <w:bCs/>
          <w:color w:val="000000"/>
          <w:spacing w:val="15"/>
          <w:sz w:val="24"/>
          <w:szCs w:val="24"/>
          <w:lang w:eastAsia="el-GR"/>
        </w:rPr>
        <w:t>).</w:t>
      </w:r>
    </w:p>
    <w:p w:rsidR="00232A3B" w:rsidRPr="00232A3B" w:rsidRDefault="00232A3B" w:rsidP="0023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Η μετοχή του αορίστου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δεν παίρνει αύξηση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.</w:t>
      </w:r>
    </w:p>
    <w:p w:rsidR="00232A3B" w:rsidRPr="00232A3B" w:rsidRDefault="00232A3B" w:rsidP="0023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Η μετοχή του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παρακειμένου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διατηρεί τον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αναδιπλασιασμό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, π.χ. </w:t>
      </w:r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ὁ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ἐσκευακώς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, ἡ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ἐσκευακυῖα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,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τὸ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ἐσκευακός</w:t>
      </w:r>
      <w:proofErr w:type="spellEnd"/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.</w:t>
      </w:r>
    </w:p>
    <w:p w:rsidR="00232A3B" w:rsidRPr="00232A3B" w:rsidRDefault="00232A3B" w:rsidP="0023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Η μετοχή ενεστώτα του ρ. 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εἰμὶ</w:t>
      </w:r>
      <w:proofErr w:type="spellEnd"/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είναι: </w:t>
      </w:r>
      <w:proofErr w:type="spellStart"/>
      <w:r w:rsidRPr="00232A3B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sz w:val="24"/>
          <w:szCs w:val="24"/>
          <w:lang w:eastAsia="el-GR"/>
        </w:rPr>
        <w:t>ὤν</w:t>
      </w:r>
      <w:proofErr w:type="spellEnd"/>
      <w:r w:rsidRPr="00232A3B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sz w:val="24"/>
          <w:szCs w:val="24"/>
          <w:lang w:eastAsia="el-GR"/>
        </w:rPr>
        <w:t xml:space="preserve">, </w:t>
      </w:r>
      <w:proofErr w:type="spellStart"/>
      <w:r w:rsidRPr="00232A3B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sz w:val="24"/>
          <w:szCs w:val="24"/>
          <w:lang w:eastAsia="el-GR"/>
        </w:rPr>
        <w:t>οὖσα</w:t>
      </w:r>
      <w:proofErr w:type="spellEnd"/>
      <w:r w:rsidRPr="00232A3B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sz w:val="24"/>
          <w:szCs w:val="24"/>
          <w:lang w:eastAsia="el-GR"/>
        </w:rPr>
        <w:t xml:space="preserve">, </w:t>
      </w:r>
      <w:proofErr w:type="spellStart"/>
      <w:r w:rsidRPr="00232A3B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sz w:val="24"/>
          <w:szCs w:val="24"/>
          <w:lang w:eastAsia="el-GR"/>
        </w:rPr>
        <w:t>ὄν</w:t>
      </w:r>
      <w:proofErr w:type="spellEnd"/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.</w:t>
      </w:r>
    </w:p>
    <w:p w:rsidR="00232A3B" w:rsidRPr="00232A3B" w:rsidRDefault="00232A3B" w:rsidP="0023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Το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αρσενικό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και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ουδέτερο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γένος των μετοχών όλων των χρόνων της ενεργητικής φωνής κλίνονται σύμφωνα με τη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γ΄ κλίση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, ενώ το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θηλυκό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σύμφωνα με τα θηλυκά σε </w:t>
      </w:r>
      <w:r w:rsidRPr="00232A3B">
        <w:rPr>
          <w:rFonts w:ascii="Times New Roman" w:eastAsia="Times New Roman" w:hAnsi="Times New Roman" w:cs="Times New Roman"/>
          <w:b/>
          <w:bCs/>
          <w:i/>
          <w:iCs/>
          <w:color w:val="0060AF"/>
          <w:spacing w:val="15"/>
          <w:sz w:val="24"/>
          <w:szCs w:val="24"/>
          <w:lang w:eastAsia="el-GR"/>
        </w:rPr>
        <w:t>-α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της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α΄ κλίσης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. Επιπλέον, το θηλυκό στη γενική του πληθυντικού τονίζεται πάντοτε στη λήγουσα, π.χ. 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τῶν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λυουσῶν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,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τῶν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λυσουσῶν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,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τῶν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λυσασῶν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,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τῶν</w:t>
      </w:r>
      <w:proofErr w:type="spellEnd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Calibri"/>
          <w:i/>
          <w:iCs/>
          <w:color w:val="000000"/>
          <w:spacing w:val="15"/>
          <w:sz w:val="24"/>
          <w:szCs w:val="24"/>
          <w:lang w:eastAsia="el-GR"/>
        </w:rPr>
        <w:t>λελυκυιῶ</w:t>
      </w:r>
      <w:proofErr w:type="spellEnd"/>
    </w:p>
    <w:p w:rsidR="00232A3B" w:rsidRPr="00232A3B" w:rsidRDefault="00232A3B" w:rsidP="00232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lastRenderedPageBreak/>
        <w:t>Το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αρσενικό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και το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ουδέτερο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γένος των μετοχών όλων των χρόνων στη μέση φωνή κλίνονται σύμφωνα με τα αντίστοιχα αρσενικά και ουδέτερα της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β΄ κλίσης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, ενώ το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θηλυκό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> σύμφωνα με τα αντίστοιχα θηλυκά της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α΄ κλίσης</w:t>
      </w:r>
      <w:r w:rsidRPr="00232A3B">
        <w:rPr>
          <w:rFonts w:ascii="Times New Roman" w:eastAsia="Times New Roman" w:hAnsi="Times New Roman" w:cs="Calibri"/>
          <w:color w:val="000000"/>
          <w:spacing w:val="15"/>
          <w:sz w:val="24"/>
          <w:szCs w:val="24"/>
          <w:lang w:eastAsia="el-GR"/>
        </w:rPr>
        <w:t xml:space="preserve">. </w:t>
      </w:r>
    </w:p>
    <w:p w:rsidR="00232A3B" w:rsidRPr="00232A3B" w:rsidRDefault="00232A3B" w:rsidP="00232A3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br/>
      </w:r>
      <w:r w:rsidRPr="00232A3B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u w:val="single"/>
          <w:lang w:eastAsia="el-GR"/>
        </w:rPr>
        <w:t>Είδη μετοχής:</w:t>
      </w: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Οι μετοχές, ανάλογα με τη συντακτική τους λειτουργία, διακρίνονται σε τρεις κατηγορίες: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επιθετικές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,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κατηγορηματικές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,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επιρρηματικές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1939"/>
        <w:gridCol w:w="1939"/>
        <w:gridCol w:w="6"/>
      </w:tblGrid>
      <w:tr w:rsidR="00232A3B" w:rsidRPr="00232A3B" w:rsidTr="00232A3B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shd w:val="clear" w:color="auto" w:fill="E2EFD9" w:themeFill="accent6" w:themeFillTint="33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376"/>
            </w:tblGrid>
            <w:tr w:rsidR="00232A3B" w:rsidRPr="00232A3B">
              <w:trPr>
                <w:tblCellSpacing w:w="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232A3B" w:rsidRPr="00232A3B" w:rsidRDefault="00232A3B" w:rsidP="00232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color w:val="0060AF"/>
                      <w:sz w:val="24"/>
                      <w:szCs w:val="24"/>
                      <w:lang w:eastAsia="el-GR"/>
                    </w:rPr>
                    <w:t>Επιθετική </w:t>
                  </w:r>
                </w:p>
              </w:tc>
            </w:tr>
            <w:tr w:rsidR="00232A3B" w:rsidRPr="00232A3B">
              <w:trPr>
                <w:tblCellSpacing w:w="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 w:themeFill="accent6" w:themeFillTint="33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32A3B" w:rsidRPr="00232A3B" w:rsidRDefault="00232A3B" w:rsidP="00232A3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Μεταφράζεται ως αναφορική πρόταση με τις λέξεις </w:t>
                  </w: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«που»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, </w:t>
                  </w: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«ο οποίος»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 Συνήθως είναι έναρθρη.</w:t>
                  </w:r>
                </w:p>
                <w:p w:rsidR="00232A3B" w:rsidRPr="00232A3B" w:rsidRDefault="00232A3B" w:rsidP="00232A3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Συντακτικά καταλαμβάνει θέσεις ουσιαστικών και επιθέτων. </w:t>
                  </w:r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Ὁ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φεύγων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πόνους φεύγει τιμάς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(= αυτός που αποφεύγει τους κόπους αποφεύγει και τις τιμές).</w:t>
                  </w:r>
                </w:p>
              </w:tc>
            </w:tr>
          </w:tbl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A3B" w:rsidRPr="00232A3B" w:rsidTr="00232A3B">
        <w:trPr>
          <w:trHeight w:val="26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shd w:val="clear" w:color="auto" w:fill="E2EFD9" w:themeFill="accent6" w:themeFillTint="33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832"/>
            </w:tblGrid>
            <w:tr w:rsidR="00232A3B" w:rsidRPr="00232A3B">
              <w:trPr>
                <w:tblCellSpacing w:w="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232A3B" w:rsidRPr="00232A3B" w:rsidRDefault="00232A3B" w:rsidP="00232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color w:val="0060AF"/>
                      <w:sz w:val="24"/>
                      <w:szCs w:val="24"/>
                      <w:lang w:eastAsia="el-GR"/>
                    </w:rPr>
                    <w:t>Κατηγορηματική </w:t>
                  </w:r>
                </w:p>
              </w:tc>
            </w:tr>
            <w:tr w:rsidR="00232A3B" w:rsidRPr="00232A3B">
              <w:trPr>
                <w:tblCellSpacing w:w="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 w:themeFill="accent6" w:themeFillTint="33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32A3B" w:rsidRPr="00232A3B" w:rsidRDefault="00232A3B" w:rsidP="00232A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Μεταφράζεται με τις λέξεις </w:t>
                  </w: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«να»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, </w:t>
                  </w: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«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ότι»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και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 xml:space="preserve"> (σπανιότερα, όταν εξαρτάται από ρήμα ψυχικού πάθους) </w:t>
                  </w: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«που»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</w:t>
                  </w:r>
                </w:p>
                <w:p w:rsidR="00232A3B" w:rsidRPr="00232A3B" w:rsidRDefault="00232A3B" w:rsidP="00232A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Εξαρτάται συνήθως από ρ. συνδετικά, γνωστικά, αισθητικά, έναρξης, λήξης, ψυχικού πάθους.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br/>
                    <w:t>  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Ἐμοὶ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χαρίζου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ἀποκρινόμενος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(= Κάνε μου τη χάρη να μου απαντήσεις).</w:t>
                  </w:r>
                </w:p>
              </w:tc>
            </w:tr>
          </w:tbl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32A3B" w:rsidRPr="00232A3B" w:rsidTr="00232A3B">
        <w:trPr>
          <w:trHeight w:val="509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shd w:val="clear" w:color="auto" w:fill="E2EFD9" w:themeFill="accent6" w:themeFillTint="33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376"/>
            </w:tblGrid>
            <w:tr w:rsidR="00232A3B" w:rsidRPr="00232A3B">
              <w:trPr>
                <w:tblCellSpacing w:w="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232A3B" w:rsidRPr="00232A3B" w:rsidRDefault="00232A3B" w:rsidP="00232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color w:val="0060AF"/>
                      <w:sz w:val="24"/>
                      <w:szCs w:val="24"/>
                      <w:lang w:eastAsia="el-GR"/>
                    </w:rPr>
                    <w:t>Επιρρηματική </w:t>
                  </w:r>
                </w:p>
              </w:tc>
            </w:tr>
            <w:tr w:rsidR="00232A3B" w:rsidRPr="00232A3B">
              <w:trPr>
                <w:tblCellSpacing w:w="2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 w:themeFill="accent6" w:themeFillTint="33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32A3B" w:rsidRPr="00232A3B" w:rsidRDefault="00232A3B" w:rsidP="00232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Λειτουργεί ως </w:t>
                  </w: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επίρρημα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 Μπορεί να είναι:</w:t>
                  </w:r>
                </w:p>
                <w:p w:rsidR="00232A3B" w:rsidRPr="00232A3B" w:rsidRDefault="00232A3B" w:rsidP="00232A3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τροπική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[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μτφρ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 με ν.ε. μετοχή (-ντας), «με το να»]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br/>
                    <w:t>  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Ἦλθεν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ἔχων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(= έχοντας)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ὀλίγας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ναῦς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</w:t>
                  </w:r>
                </w:p>
                <w:p w:rsidR="00232A3B" w:rsidRPr="00232A3B" w:rsidRDefault="00232A3B" w:rsidP="00232A3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χρονική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μτφρ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 «όταν», «αφού», «ενώ»)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br/>
                    <w:t>  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Οὗτος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τοσαῦτα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εἰπὼν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(= αφού είπε)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ἀπῆλθεν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</w:t>
                  </w:r>
                </w:p>
                <w:p w:rsidR="00232A3B" w:rsidRPr="00232A3B" w:rsidRDefault="00232A3B" w:rsidP="00232A3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αιτιολογική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μτφρ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 «επειδή», «αφού», «εφόσον»)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br/>
                  </w:r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  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Κινδυνεύσαντες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(= επειδή κινδύνευσαν)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ἡττηθῆναι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ἀπεχώρησαν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</w:t>
                  </w:r>
                </w:p>
                <w:p w:rsidR="00232A3B" w:rsidRPr="00232A3B" w:rsidRDefault="00232A3B" w:rsidP="00232A3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τελική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μτφρ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 «για να», δηλώνει σκοπό και βρίσκεται σε χρόνο μέλλοντα)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br/>
                    <w:t>  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Τοῦτο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λέξων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(= για να πω)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ἔρχομαι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</w:t>
                  </w:r>
                </w:p>
                <w:p w:rsidR="00232A3B" w:rsidRPr="00232A3B" w:rsidRDefault="00232A3B" w:rsidP="00232A3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υποθετική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μτφρ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 «αν»)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br/>
                    <w:t>  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Ταῦτα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ποιοῦντες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(= αν κάνετε)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τὰ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δίκαια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ψηφιεῖσθε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</w:t>
                  </w:r>
                </w:p>
                <w:p w:rsidR="00232A3B" w:rsidRPr="00232A3B" w:rsidRDefault="00232A3B" w:rsidP="00232A3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32A3B">
                    <w:rPr>
                      <w:rFonts w:ascii="Times New Roman" w:eastAsia="Times New Roman" w:hAnsi="Times New Roman" w:cs="Calibri"/>
                      <w:b/>
                      <w:bCs/>
                      <w:sz w:val="24"/>
                      <w:szCs w:val="24"/>
                      <w:lang w:eastAsia="el-GR"/>
                    </w:rPr>
                    <w:t>εναντιωματική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μτφρ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 «αν και», «μολονότι»)</w:t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br/>
                  </w:r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lastRenderedPageBreak/>
                    <w:t>  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Ὀλίγοι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ὄντες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 (= αν και ήταν) </w:t>
                  </w:r>
                  <w:proofErr w:type="spellStart"/>
                  <w:r w:rsidRPr="00232A3B">
                    <w:rPr>
                      <w:rFonts w:ascii="Times New Roman" w:eastAsia="Times New Roman" w:hAnsi="Times New Roman" w:cs="Calibri"/>
                      <w:i/>
                      <w:iCs/>
                      <w:sz w:val="24"/>
                      <w:szCs w:val="24"/>
                      <w:lang w:eastAsia="el-GR"/>
                    </w:rPr>
                    <w:t>ἐνίκησαν</w:t>
                  </w:r>
                  <w:proofErr w:type="spellEnd"/>
                  <w:r w:rsidRPr="00232A3B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el-GR"/>
                    </w:rPr>
                    <w:t>.</w:t>
                  </w:r>
                </w:p>
              </w:tc>
            </w:tr>
          </w:tbl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32A3B" w:rsidRPr="00232A3B" w:rsidTr="00232A3B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32A3B" w:rsidRPr="00232A3B" w:rsidRDefault="00232A3B" w:rsidP="00232A3B">
      <w:pPr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b/>
          <w:bCs/>
          <w:color w:val="AD0F15"/>
          <w:spacing w:val="15"/>
          <w:sz w:val="24"/>
          <w:szCs w:val="24"/>
          <w:lang w:eastAsia="el-GR"/>
        </w:rPr>
        <w:br/>
        <w:t xml:space="preserve"> Το υποκείμενο της μετοχής:</w:t>
      </w: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32A3B">
        <w:rPr>
          <w:rFonts w:ascii="Times New Roman" w:eastAsia="Times New Roman" w:hAnsi="Times New Roman" w:cs="Times New Roman"/>
          <w:b/>
          <w:bCs/>
          <w:color w:val="AD0F15"/>
          <w:spacing w:val="15"/>
          <w:sz w:val="24"/>
          <w:szCs w:val="24"/>
          <w:lang w:eastAsia="el-GR"/>
        </w:rPr>
        <w:br/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Το υποκείμενο μιας μετοχής βρίσκεται στο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ίδιο γένος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, στον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ίδιο αριθμό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 και στην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 xml:space="preserve">ίδια πτώση με τη </w:t>
      </w:r>
      <w:proofErr w:type="spellStart"/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μετοχή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.Από</w:t>
      </w:r>
      <w:proofErr w:type="spellEnd"/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 xml:space="preserve"> την άποψη του υποκειμένου της, μια επιρρηματική μετοχή μπορεί να είναι συνημμένη ή απόλυτη.</w:t>
      </w:r>
    </w:p>
    <w:p w:rsidR="00232A3B" w:rsidRPr="00232A3B" w:rsidRDefault="00232A3B" w:rsidP="00232A3B">
      <w:pPr>
        <w:shd w:val="clear" w:color="auto" w:fill="FFFFFF"/>
        <w:spacing w:after="10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el-GR"/>
        </w:rPr>
        <w:t>α.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Συνημμένη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 χαρακτηρίζεται μια επιρρηματική μετοχή, όταν το υποκείμενό της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έχει και άλλη συντακτική θέση μέσα στην πρόταση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.</w:t>
      </w:r>
    </w:p>
    <w:p w:rsidR="00232A3B" w:rsidRPr="00232A3B" w:rsidRDefault="00232A3B" w:rsidP="00232A3B">
      <w:pPr>
        <w:shd w:val="clear" w:color="auto" w:fill="FFFFFF"/>
        <w:spacing w:after="10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Ἀκούσαντες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ταῦτα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οἱ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στρατιῶται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παρεσκευάσαντο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πρὸς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μάχην</w:t>
      </w:r>
      <w:proofErr w:type="spellEnd"/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 (η φράση 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οἱ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στρατιῶται</w:t>
      </w:r>
      <w:proofErr w:type="spellEnd"/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, που είναι υποκείμενο της μετοχής 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ἀκούσαντες</w:t>
      </w:r>
      <w:proofErr w:type="spellEnd"/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, είναι και υποκείμενο του ρήματος 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παρεσκευάσαντο</w:t>
      </w:r>
      <w:proofErr w:type="spellEnd"/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). </w:t>
      </w:r>
    </w:p>
    <w:p w:rsidR="00232A3B" w:rsidRPr="00232A3B" w:rsidRDefault="00232A3B" w:rsidP="00232A3B">
      <w:pPr>
        <w:shd w:val="clear" w:color="auto" w:fill="FFFFFF"/>
        <w:spacing w:after="10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el-GR"/>
        </w:rPr>
        <w:t>β.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Απόλυτη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 χαρακτηρίζεται μια επιρρηματική μετοχή, όταν το υποκείμενό της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δεν έχει άλλη συντακτική θέση μέσα στην πρόταση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. Σε μια τέτοια περίπτωση, αν παραλείψουμε τη μετοχή, το υποκείμενό της περιττεύει στην πρόταση:</w:t>
      </w:r>
    </w:p>
    <w:p w:rsidR="00232A3B" w:rsidRPr="00232A3B" w:rsidRDefault="00232A3B" w:rsidP="00232A3B">
      <w:pPr>
        <w:shd w:val="clear" w:color="auto" w:fill="FFFFFF"/>
        <w:spacing w:after="10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Ἐστράτευσαν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ἐπ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'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αὐτοὺς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οὐδεμιᾶς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διαφορᾶς</w:t>
      </w:r>
      <w:proofErr w:type="spellEnd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 xml:space="preserve"> πρότερον 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ὑπαρχούσης</w:t>
      </w:r>
      <w:proofErr w:type="spellEnd"/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 (το υποκείμενο </w:t>
      </w:r>
      <w:proofErr w:type="spellStart"/>
      <w:r w:rsidRPr="00232A3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el-GR"/>
        </w:rPr>
        <w:t>διαφορᾶς</w:t>
      </w:r>
      <w:proofErr w:type="spellEnd"/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 της μετοχής δεν έχει καμία άλλη συντακτική θέση μέσα στην πρόταση).</w:t>
      </w: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32A3B">
        <w:rPr>
          <w:rFonts w:ascii="Times New Roman" w:eastAsia="Times New Roman" w:hAnsi="Times New Roman" w:cs="Calibri"/>
          <w:spacing w:val="15"/>
          <w:sz w:val="24"/>
          <w:szCs w:val="24"/>
          <w:lang w:eastAsia="el-GR"/>
        </w:rPr>
        <w:t>Μόνο η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επιρρηματική</w:t>
      </w:r>
      <w:r w:rsidRPr="00232A3B">
        <w:rPr>
          <w:rFonts w:ascii="Times New Roman" w:eastAsia="Times New Roman" w:hAnsi="Times New Roman" w:cs="Calibri"/>
          <w:spacing w:val="15"/>
          <w:sz w:val="24"/>
          <w:szCs w:val="24"/>
          <w:lang w:eastAsia="el-GR"/>
        </w:rPr>
        <w:t> μετοχή μπορεί να είναι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απόλυτη</w:t>
      </w:r>
      <w:r w:rsidRPr="00232A3B">
        <w:rPr>
          <w:rFonts w:ascii="Times New Roman" w:eastAsia="Times New Roman" w:hAnsi="Times New Roman" w:cs="Calibri"/>
          <w:spacing w:val="15"/>
          <w:sz w:val="24"/>
          <w:szCs w:val="24"/>
          <w:lang w:eastAsia="el-GR"/>
        </w:rPr>
        <w:t>.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Η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απόλυτη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 μετοχή βρίσκεται σε πτώση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γενική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, εάν ανήκει σε προσωπικό ρήμα, η </w:t>
      </w:r>
      <w:r w:rsidRPr="00232A3B">
        <w:rPr>
          <w:rFonts w:ascii="Times New Roman" w:eastAsia="Times New Roman" w:hAnsi="Times New Roman" w:cs="Times New Roman"/>
          <w:b/>
          <w:bCs/>
          <w:color w:val="0060AF"/>
          <w:spacing w:val="15"/>
          <w:sz w:val="24"/>
          <w:szCs w:val="24"/>
          <w:lang w:eastAsia="el-GR"/>
        </w:rPr>
        <w:t>αιτιατική</w:t>
      </w:r>
      <w:r w:rsidRPr="00232A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l-GR"/>
        </w:rPr>
        <w:t>, εάν ανήκει σε απρόσωπο ρήμα.</w:t>
      </w:r>
    </w:p>
    <w:p w:rsidR="00AF733D" w:rsidRDefault="00AF733D"/>
    <w:p w:rsidR="00232A3B" w:rsidRDefault="00232A3B">
      <w:r w:rsidRPr="00232A3B">
        <w:t>http://filologosab.blogspot.com/2020/03/blog-post_20.html</w:t>
      </w:r>
    </w:p>
    <w:p w:rsidR="00232A3B" w:rsidRPr="00232A3B" w:rsidRDefault="00232A3B" w:rsidP="00232A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32A3B" w:rsidRPr="00232A3B" w:rsidRDefault="00232A3B" w:rsidP="00232A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ΑΣΚΗΣΕΙΣ: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1)    Να αναγνωρίσετε τις μετοχές στις παρακάτω προτάσεις: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Ξέρξης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εἶδεν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Ἀρτεμισίαν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μαχομένην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Θεοῦ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θέλοντος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ταῦτα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ποιήσομεν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Ἦλθεν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τρέχων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ἐκ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Μαραθῶνος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Διωκόμενοι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ὑπὸ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βαρβάρων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ἐπορευόμεθα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διὰ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πεδίου.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Αἰσχύνομαι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βοηθήσας.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Θηβαῖοι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λύσαντες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τὰς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σπονδὰς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ἐστράτευσαν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ἐπὶ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Πλάταιαν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Ἦλθον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κρυφίως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κλέψοντες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τὸν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ἵππον</w:t>
      </w:r>
      <w:proofErr w:type="spellEnd"/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Ὀλίγοι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ὄντες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ἐνίκησαν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Ἦλθε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ἔχων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ναῦς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πλοία)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ὀλίγας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Εἰς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Μέγαρα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ἦλθον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Ἐπαμεινώνδαν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ὑποδεξόμενοι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Ὁρῶσι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Κῦρον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ἀσπαζόμενον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τὸν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πάππον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Ὁ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σῴζων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τὴν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πατρίδα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μεγάλην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τιμὴν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ἔχει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Ἀλέξανδρος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ἀπέστειλεν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Ἀμύνταν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ἐχθροὺς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διώξοντα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Ἐλάχιστοι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τὰ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ἄριστα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γιγνώσκοντες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Παρεσκευάζοντο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έκαναν προετοιμασίες)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ὡς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πολεμήσοντες</w:t>
      </w:r>
      <w:proofErr w:type="spellEnd"/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2). Να σχηματίσετε τις μετοχές οι οποίες λείπουν από τον παρακάτω πίνακα.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78"/>
        <w:gridCol w:w="2066"/>
        <w:gridCol w:w="2038"/>
        <w:gridCol w:w="2114"/>
      </w:tblGrid>
      <w:tr w:rsidR="00232A3B" w:rsidRPr="00232A3B" w:rsidTr="00232A3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Ενεστωτας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Παρακείμενος</w:t>
            </w:r>
          </w:p>
        </w:tc>
      </w:tr>
      <w:tr w:rsidR="00232A3B" w:rsidRPr="00232A3B" w:rsidTr="00232A3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δουλεύων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A3B" w:rsidRPr="00232A3B" w:rsidTr="00232A3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κηρύξουσα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A3B" w:rsidRPr="00232A3B" w:rsidTr="00232A3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ἐλπίσας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A3B" w:rsidRPr="00232A3B" w:rsidTr="00232A3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ἀλλάττουσα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2A3B" w:rsidRPr="00232A3B" w:rsidTr="00232A3B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232A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πράξουσα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3B" w:rsidRPr="00232A3B" w:rsidRDefault="00232A3B" w:rsidP="0023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3)   Να γράψετε τις Μετοχές όλων των χρόνων   Ενεργητικής και Μέσης Φωνής στα παρακάτω ρήματα:</w:t>
      </w:r>
    </w:p>
    <w:p w:rsidR="00232A3B" w:rsidRPr="00232A3B" w:rsidRDefault="00232A3B" w:rsidP="00232A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κινδυνεύω, φυτεύω, στρατεύω.</w:t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t>Ασκήσεις από:</w:t>
      </w:r>
      <w:r w:rsidRPr="00232A3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232A3B" w:rsidRPr="00232A3B" w:rsidRDefault="00232A3B" w:rsidP="0023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6621"/>
          <w:sz w:val="24"/>
          <w:szCs w:val="24"/>
          <w:lang w:eastAsia="el-GR"/>
        </w:rPr>
        <w:t xml:space="preserve">users.sch.gr › </w:t>
      </w:r>
      <w:proofErr w:type="spellStart"/>
      <w:r>
        <w:rPr>
          <w:rFonts w:ascii="Times New Roman" w:eastAsia="Times New Roman" w:hAnsi="Times New Roman" w:cs="Times New Roman"/>
          <w:color w:val="006621"/>
          <w:sz w:val="24"/>
          <w:szCs w:val="24"/>
          <w:lang w:eastAsia="el-GR"/>
        </w:rPr>
        <w:t>panosloupasis</w:t>
      </w:r>
      <w:proofErr w:type="spellEnd"/>
      <w:r w:rsidRPr="00232A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 xml:space="preserve"> </w:t>
      </w:r>
    </w:p>
    <w:p w:rsidR="00232A3B" w:rsidRDefault="00232A3B" w:rsidP="00232A3B">
      <w:r>
        <w:t>ΑΣΚΗΣΕΙΣ:</w:t>
      </w:r>
    </w:p>
    <w:p w:rsidR="00232A3B" w:rsidRDefault="00232A3B" w:rsidP="00232A3B">
      <w:pPr>
        <w:pStyle w:val="Web"/>
      </w:pPr>
      <w:r>
        <w:t>. Στις παρακάτω προτάσεις να βρείτε τις επιρρηματικές μετοχές και να τις χαρακτηρίσετε:</w:t>
      </w:r>
    </w:p>
    <w:p w:rsidR="00232A3B" w:rsidRDefault="00232A3B" w:rsidP="00232A3B">
      <w:pPr>
        <w:pStyle w:val="Web"/>
      </w:pPr>
      <w:r>
        <w:t xml:space="preserve">– </w:t>
      </w:r>
      <w:proofErr w:type="spellStart"/>
      <w:r>
        <w:t>Οὗτος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εἰπὼν</w:t>
      </w:r>
      <w:proofErr w:type="spellEnd"/>
      <w:r>
        <w:t xml:space="preserve"> </w:t>
      </w:r>
      <w:proofErr w:type="spellStart"/>
      <w:r>
        <w:t>ἐκαθέζετο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– </w:t>
      </w:r>
      <w:proofErr w:type="spellStart"/>
      <w:r>
        <w:t>Πολλοὶ</w:t>
      </w:r>
      <w:proofErr w:type="spellEnd"/>
      <w:r>
        <w:t xml:space="preserve"> </w:t>
      </w:r>
      <w:proofErr w:type="spellStart"/>
      <w:r>
        <w:t>ὄντες</w:t>
      </w:r>
      <w:proofErr w:type="spellEnd"/>
      <w:r>
        <w:t xml:space="preserve"> </w:t>
      </w:r>
      <w:proofErr w:type="spellStart"/>
      <w:r>
        <w:t>ἐνίκησαν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–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Θηβαῖοι</w:t>
      </w:r>
      <w:proofErr w:type="spellEnd"/>
      <w:r>
        <w:t xml:space="preserve"> </w:t>
      </w:r>
      <w:proofErr w:type="spellStart"/>
      <w:r>
        <w:t>ἐπορεύοντο</w:t>
      </w:r>
      <w:proofErr w:type="spellEnd"/>
      <w:r>
        <w:t xml:space="preserve"> καίοντες </w:t>
      </w:r>
      <w:proofErr w:type="spellStart"/>
      <w:r>
        <w:t>οἰκίας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– Τούτων </w:t>
      </w:r>
      <w:proofErr w:type="spellStart"/>
      <w:r>
        <w:t>οὕτως</w:t>
      </w:r>
      <w:proofErr w:type="spellEnd"/>
      <w:r>
        <w:t xml:space="preserve"> </w:t>
      </w:r>
      <w:proofErr w:type="spellStart"/>
      <w:r>
        <w:t>ἐχόντων</w:t>
      </w:r>
      <w:proofErr w:type="spellEnd"/>
      <w:r>
        <w:t xml:space="preserve"> βούλομαι </w:t>
      </w:r>
      <w:proofErr w:type="spellStart"/>
      <w:r>
        <w:t>ὑμῖν</w:t>
      </w:r>
      <w:proofErr w:type="spellEnd"/>
      <w:r>
        <w:t xml:space="preserve"> </w:t>
      </w:r>
      <w:proofErr w:type="spellStart"/>
      <w:r>
        <w:t>συμβουλεύειν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– Ὁ Νικίας </w:t>
      </w:r>
      <w:proofErr w:type="spellStart"/>
      <w:r>
        <w:t>ταῦτα</w:t>
      </w:r>
      <w:proofErr w:type="spellEnd"/>
      <w:r>
        <w:t xml:space="preserve"> φοβούμενος </w:t>
      </w:r>
      <w:proofErr w:type="spellStart"/>
      <w:r>
        <w:t>ἔστειλεν</w:t>
      </w:r>
      <w:proofErr w:type="spellEnd"/>
      <w:r>
        <w:t xml:space="preserve"> </w:t>
      </w:r>
      <w:proofErr w:type="spellStart"/>
      <w:r>
        <w:t>ἐπιστολήν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– </w:t>
      </w:r>
      <w:proofErr w:type="spellStart"/>
      <w:r>
        <w:t>Ὀλίγοι</w:t>
      </w:r>
      <w:proofErr w:type="spellEnd"/>
      <w:r>
        <w:t xml:space="preserve"> </w:t>
      </w:r>
      <w:proofErr w:type="spellStart"/>
      <w:r>
        <w:t>ὄντες</w:t>
      </w:r>
      <w:proofErr w:type="spellEnd"/>
      <w:r>
        <w:t xml:space="preserve"> </w:t>
      </w:r>
      <w:proofErr w:type="spellStart"/>
      <w:r>
        <w:t>πολλοὺς</w:t>
      </w:r>
      <w:proofErr w:type="spellEnd"/>
      <w:r>
        <w:t xml:space="preserve"> </w:t>
      </w:r>
      <w:proofErr w:type="spellStart"/>
      <w:r>
        <w:t>ἐνίκησαν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–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ποιοῦντες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δίκαια ψηφίζεσθε.</w:t>
      </w:r>
    </w:p>
    <w:p w:rsidR="00232A3B" w:rsidRDefault="00232A3B" w:rsidP="00232A3B">
      <w:pPr>
        <w:pStyle w:val="Web"/>
      </w:pPr>
      <w:r>
        <w:t xml:space="preserve">– </w:t>
      </w:r>
      <w:proofErr w:type="spellStart"/>
      <w:r>
        <w:t>Ἀρταξέρξης</w:t>
      </w:r>
      <w:proofErr w:type="spellEnd"/>
      <w:r>
        <w:t xml:space="preserve"> πείθεται </w:t>
      </w:r>
      <w:proofErr w:type="spellStart"/>
      <w:r>
        <w:t>καὶ</w:t>
      </w:r>
      <w:proofErr w:type="spellEnd"/>
      <w:r>
        <w:t xml:space="preserve"> συλλαμβάνει </w:t>
      </w:r>
      <w:proofErr w:type="spellStart"/>
      <w:r>
        <w:t>Κῦρον</w:t>
      </w:r>
      <w:proofErr w:type="spellEnd"/>
      <w:r>
        <w:t xml:space="preserve"> </w:t>
      </w:r>
      <w:proofErr w:type="spellStart"/>
      <w:r>
        <w:t>φονεύσων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– </w:t>
      </w:r>
      <w:proofErr w:type="spellStart"/>
      <w:r>
        <w:t>Ἦλθεν</w:t>
      </w:r>
      <w:proofErr w:type="spellEnd"/>
      <w:r>
        <w:t xml:space="preserve"> </w:t>
      </w:r>
      <w:proofErr w:type="spellStart"/>
      <w:r>
        <w:t>ἐξ</w:t>
      </w:r>
      <w:proofErr w:type="spellEnd"/>
      <w:r>
        <w:t xml:space="preserve"> </w:t>
      </w:r>
      <w:proofErr w:type="spellStart"/>
      <w:r>
        <w:t>Ἀθηνῶν</w:t>
      </w:r>
      <w:proofErr w:type="spellEnd"/>
      <w:r>
        <w:t xml:space="preserve"> </w:t>
      </w:r>
      <w:proofErr w:type="spellStart"/>
      <w:r>
        <w:t>Θυμοχάρης</w:t>
      </w:r>
      <w:proofErr w:type="spellEnd"/>
      <w:r>
        <w:t xml:space="preserve"> </w:t>
      </w:r>
      <w:proofErr w:type="spellStart"/>
      <w:r>
        <w:t>ἔχων</w:t>
      </w:r>
      <w:proofErr w:type="spellEnd"/>
      <w:r>
        <w:t xml:space="preserve"> </w:t>
      </w:r>
      <w:proofErr w:type="spellStart"/>
      <w:r>
        <w:t>ναῦς</w:t>
      </w:r>
      <w:proofErr w:type="spellEnd"/>
      <w:r>
        <w:t xml:space="preserve"> </w:t>
      </w:r>
      <w:proofErr w:type="spellStart"/>
      <w:r>
        <w:t>ὀλίγας</w:t>
      </w:r>
      <w:proofErr w:type="spellEnd"/>
      <w:r>
        <w:t>.</w:t>
      </w:r>
    </w:p>
    <w:p w:rsidR="00232A3B" w:rsidRDefault="00232A3B" w:rsidP="00232A3B">
      <w:pPr>
        <w:pStyle w:val="Web"/>
      </w:pPr>
      <w:r>
        <w:t>2. Να αναγνωρίσετε το είδος των επιρρηματικών μετοχών στις παρακάτω προτάσεις και να πείτε εάν είναι συνημμένες ή απόλυτες.</w:t>
      </w:r>
    </w:p>
    <w:p w:rsidR="00232A3B" w:rsidRDefault="00232A3B" w:rsidP="00232A3B">
      <w:pPr>
        <w:pStyle w:val="Web"/>
      </w:pPr>
      <w:r>
        <w:t xml:space="preserve">α. </w:t>
      </w:r>
      <w:proofErr w:type="spellStart"/>
      <w:r>
        <w:t>Τοῦτο</w:t>
      </w:r>
      <w:proofErr w:type="spellEnd"/>
      <w:r>
        <w:t xml:space="preserve"> </w:t>
      </w:r>
      <w:proofErr w:type="spellStart"/>
      <w:r>
        <w:t>λέξων</w:t>
      </w:r>
      <w:proofErr w:type="spellEnd"/>
      <w:r>
        <w:t xml:space="preserve"> </w:t>
      </w:r>
      <w:proofErr w:type="spellStart"/>
      <w:r>
        <w:t>ἔρχομαι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β.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ποιοῦντες</w:t>
      </w:r>
      <w:proofErr w:type="spellEnd"/>
      <w:r>
        <w:t xml:space="preserve">, </w:t>
      </w:r>
      <w:proofErr w:type="spellStart"/>
      <w:r>
        <w:t>τὰ</w:t>
      </w:r>
      <w:proofErr w:type="spellEnd"/>
      <w:r>
        <w:t xml:space="preserve"> δίκαια </w:t>
      </w:r>
      <w:proofErr w:type="spellStart"/>
      <w:r>
        <w:t>ψηφιεῖσθε</w:t>
      </w:r>
      <w:proofErr w:type="spellEnd"/>
      <w:r>
        <w:t>. (= θα αποφασίσετε δίκαια).</w:t>
      </w:r>
    </w:p>
    <w:p w:rsidR="00232A3B" w:rsidRDefault="00232A3B" w:rsidP="00232A3B">
      <w:pPr>
        <w:pStyle w:val="Web"/>
      </w:pPr>
      <w:r>
        <w:t xml:space="preserve">γ. Δρυός πεσούσης </w:t>
      </w:r>
      <w:proofErr w:type="spellStart"/>
      <w:r>
        <w:t>πᾶς</w:t>
      </w:r>
      <w:proofErr w:type="spellEnd"/>
      <w:r>
        <w:t xml:space="preserve"> </w:t>
      </w:r>
      <w:proofErr w:type="spellStart"/>
      <w:r>
        <w:t>ἀνήρ</w:t>
      </w:r>
      <w:proofErr w:type="spellEnd"/>
      <w:r>
        <w:t xml:space="preserve"> ξυλεύεται.</w:t>
      </w:r>
    </w:p>
    <w:p w:rsidR="00232A3B" w:rsidRDefault="00232A3B" w:rsidP="00232A3B">
      <w:pPr>
        <w:pStyle w:val="Web"/>
      </w:pPr>
      <w:r>
        <w:lastRenderedPageBreak/>
        <w:t xml:space="preserve">δ. </w:t>
      </w:r>
      <w:proofErr w:type="spellStart"/>
      <w:r>
        <w:t>Ἅμα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εἰπὼν</w:t>
      </w:r>
      <w:proofErr w:type="spellEnd"/>
      <w:r>
        <w:t xml:space="preserve"> </w:t>
      </w:r>
      <w:proofErr w:type="spellStart"/>
      <w:r>
        <w:t>ἀνέστη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ε.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Κερκυραῖοι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νενικηκότες</w:t>
      </w:r>
      <w:proofErr w:type="spellEnd"/>
      <w:r>
        <w:t xml:space="preserve"> </w:t>
      </w:r>
      <w:proofErr w:type="spellStart"/>
      <w:r>
        <w:t>τρόπαιον</w:t>
      </w:r>
      <w:proofErr w:type="spellEnd"/>
      <w:r>
        <w:t xml:space="preserve"> </w:t>
      </w:r>
      <w:proofErr w:type="spellStart"/>
      <w:r>
        <w:t>ἔστησαν</w:t>
      </w:r>
      <w:proofErr w:type="spellEnd"/>
      <w:r>
        <w:t>.</w:t>
      </w:r>
    </w:p>
    <w:p w:rsidR="00232A3B" w:rsidRDefault="00232A3B" w:rsidP="00232A3B">
      <w:pPr>
        <w:pStyle w:val="Web"/>
      </w:pPr>
      <w:proofErr w:type="spellStart"/>
      <w:r>
        <w:t>Στ</w:t>
      </w:r>
      <w:proofErr w:type="spellEnd"/>
      <w:r>
        <w:t xml:space="preserve">. </w:t>
      </w:r>
      <w:proofErr w:type="spellStart"/>
      <w:r>
        <w:t>Ὁρῶντες</w:t>
      </w:r>
      <w:proofErr w:type="spellEnd"/>
      <w:r>
        <w:t xml:space="preserve"> </w:t>
      </w:r>
      <w:proofErr w:type="spellStart"/>
      <w:r>
        <w:t>δέ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ἄλλοι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γιγνόμενα</w:t>
      </w:r>
      <w:proofErr w:type="spellEnd"/>
      <w:r>
        <w:t xml:space="preserve"> </w:t>
      </w:r>
      <w:proofErr w:type="spellStart"/>
      <w:r>
        <w:t>καθίζουσιν</w:t>
      </w:r>
      <w:proofErr w:type="spellEnd"/>
      <w:r>
        <w:t xml:space="preserve">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Ἥραίον</w:t>
      </w:r>
      <w:proofErr w:type="spellEnd"/>
      <w:r>
        <w:t xml:space="preserve"> </w:t>
      </w:r>
      <w:proofErr w:type="spellStart"/>
      <w:r>
        <w:t>ἱκέται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γίγνονται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ἐλάσσους</w:t>
      </w:r>
      <w:proofErr w:type="spellEnd"/>
      <w:r>
        <w:t xml:space="preserve"> τετρακοσίων.</w:t>
      </w:r>
    </w:p>
    <w:p w:rsidR="00232A3B" w:rsidRDefault="00232A3B" w:rsidP="00232A3B">
      <w:pPr>
        <w:pStyle w:val="Web"/>
      </w:pPr>
      <w:r>
        <w:t xml:space="preserve">ζ. </w:t>
      </w:r>
      <w:proofErr w:type="spellStart"/>
      <w:r>
        <w:t>Ἦλθεν</w:t>
      </w:r>
      <w:proofErr w:type="spellEnd"/>
      <w:r>
        <w:t xml:space="preserve"> </w:t>
      </w:r>
      <w:proofErr w:type="spellStart"/>
      <w:r>
        <w:t>ἔχων</w:t>
      </w:r>
      <w:proofErr w:type="spellEnd"/>
      <w:r>
        <w:t xml:space="preserve"> </w:t>
      </w:r>
      <w:proofErr w:type="spellStart"/>
      <w:r>
        <w:t>ναῦς</w:t>
      </w:r>
      <w:proofErr w:type="spellEnd"/>
      <w:r>
        <w:t xml:space="preserve"> </w:t>
      </w:r>
      <w:proofErr w:type="spellStart"/>
      <w:r>
        <w:t>ὀλίγας</w:t>
      </w:r>
      <w:proofErr w:type="spellEnd"/>
      <w:r>
        <w:t>.</w:t>
      </w:r>
    </w:p>
    <w:p w:rsidR="00232A3B" w:rsidRDefault="00232A3B" w:rsidP="00232A3B">
      <w:pPr>
        <w:pStyle w:val="Web"/>
      </w:pPr>
      <w:r>
        <w:t xml:space="preserve">η. Συμβουλεύω σοι καίπερ νεότερος </w:t>
      </w:r>
      <w:proofErr w:type="spellStart"/>
      <w:r>
        <w:t>ὤν</w:t>
      </w:r>
      <w:proofErr w:type="spellEnd"/>
      <w:r>
        <w:t>.</w:t>
      </w:r>
    </w:p>
    <w:p w:rsidR="00232A3B" w:rsidRDefault="00232A3B" w:rsidP="00232A3B">
      <w:r>
        <w:t xml:space="preserve">θ. Βουλόμενοι </w:t>
      </w:r>
      <w:proofErr w:type="spellStart"/>
      <w:r>
        <w:t>δέ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σαφές </w:t>
      </w:r>
      <w:proofErr w:type="spellStart"/>
      <w:r>
        <w:t>εἰδέναι</w:t>
      </w:r>
      <w:proofErr w:type="spellEnd"/>
      <w:r>
        <w:t xml:space="preserve"> κατέπλευσαν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ἔμβατον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Ἐρυθραίας</w:t>
      </w:r>
      <w:proofErr w:type="spellEnd"/>
    </w:p>
    <w:sectPr w:rsidR="00232A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23F9"/>
    <w:multiLevelType w:val="multilevel"/>
    <w:tmpl w:val="90C6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16563"/>
    <w:multiLevelType w:val="multilevel"/>
    <w:tmpl w:val="A630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B75B1"/>
    <w:multiLevelType w:val="multilevel"/>
    <w:tmpl w:val="D3D6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B2CD6"/>
    <w:multiLevelType w:val="multilevel"/>
    <w:tmpl w:val="9D5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724BC8"/>
    <w:multiLevelType w:val="multilevel"/>
    <w:tmpl w:val="D85E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8136E3"/>
    <w:multiLevelType w:val="multilevel"/>
    <w:tmpl w:val="A210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3D"/>
    <w:rsid w:val="00232A3B"/>
    <w:rsid w:val="00AF733D"/>
    <w:rsid w:val="00E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B032B-4B24-4728-A64A-E92F2FA7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733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F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009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2710">
              <w:marLeft w:val="36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6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3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6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9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UhHC8xDZFXQ/XnRTArlxLvI/AAAAAAAACdQ/bFUL7csJ5OwQFcvqN7Dp1yZArFrXdiwJQCEwYBhgL/s1600/images+%282%2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931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</dc:creator>
  <cp:keywords/>
  <dc:description/>
  <cp:lastModifiedBy>Α</cp:lastModifiedBy>
  <cp:revision>2</cp:revision>
  <dcterms:created xsi:type="dcterms:W3CDTF">2020-10-29T05:29:00Z</dcterms:created>
  <dcterms:modified xsi:type="dcterms:W3CDTF">2020-10-29T05:45:00Z</dcterms:modified>
</cp:coreProperties>
</file>