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5F" w:rsidRPr="00EA335F" w:rsidRDefault="00EA335F" w:rsidP="00EA335F">
      <w:pPr>
        <w:spacing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EA335F">
        <w:rPr>
          <w:rFonts w:ascii="Papyrus" w:hAnsi="Papyrus" w:cs="Times New Roman"/>
          <w:b/>
          <w:i/>
          <w:sz w:val="20"/>
          <w:szCs w:val="20"/>
        </w:rPr>
        <w:t xml:space="preserve">                                                                                         </w:t>
      </w:r>
      <w:r w:rsidRPr="00EA335F">
        <w:rPr>
          <w:rFonts w:ascii="Papyrus" w:hAnsi="Papyrus" w:cs="Times New Roman"/>
          <w:b/>
          <w:i/>
          <w:sz w:val="20"/>
          <w:szCs w:val="20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58.5pt;height:21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4pt;font-weight:bold;font-style:italic;v-text-kern:t" trim="t" fitpath="t" string="ΕΞΟΔΟΣ"/>
          </v:shape>
        </w:pict>
      </w:r>
    </w:p>
    <w:p w:rsidR="003B0B81" w:rsidRPr="00EA335F" w:rsidRDefault="00EA335F" w:rsidP="00EA335F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EA335F">
        <w:rPr>
          <w:rFonts w:ascii="Papyrus" w:hAnsi="Papyrus" w:cs="Times New Roman"/>
          <w:b/>
          <w:i/>
          <w:sz w:val="20"/>
          <w:szCs w:val="20"/>
        </w:rPr>
        <w:pict>
          <v:shape id="_x0000_i1026" type="#_x0000_t138" style="width:57.75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ΚΑΘΑΡΣΗ"/>
          </v:shape>
        </w:pic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: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στο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τέλος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της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τραγωδίας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="003B0B81" w:rsidRPr="00EA335F">
        <w:rPr>
          <w:rFonts w:ascii="Times New Roman" w:hAnsi="Times New Roman" w:cs="Times New Roman"/>
          <w:i/>
          <w:sz w:val="20"/>
          <w:szCs w:val="20"/>
        </w:rPr>
        <w:t>καθαίρονται</w:t>
      </w:r>
      <w:proofErr w:type="spellEnd"/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οι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ήρωες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ή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οι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θεατές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ή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οι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ηθο</w:t>
      </w:r>
      <w:r w:rsidR="003B0B81" w:rsidRPr="00EA335F">
        <w:rPr>
          <w:rFonts w:ascii="Papyrus" w:hAnsi="Papyrus" w:cs="Times New Roman"/>
          <w:i/>
          <w:sz w:val="20"/>
          <w:szCs w:val="20"/>
        </w:rPr>
        <w:t>π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οιοί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α</w:t>
      </w:r>
      <w:r w:rsidR="003B0B81" w:rsidRPr="00EA335F">
        <w:rPr>
          <w:rFonts w:ascii="Papyrus" w:hAnsi="Papyrus" w:cs="Times New Roman"/>
          <w:i/>
          <w:sz w:val="20"/>
          <w:szCs w:val="20"/>
        </w:rPr>
        <w:t>π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ό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τα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π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αθήματα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{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σωματικά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ή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ψυχικά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π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άθη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}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και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αυτό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έχει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ηθικό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,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ψυχολογικό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και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αισθητικό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χαρακτήρα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.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Δεν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είναι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οι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ήρωες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π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ου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="003B0B81" w:rsidRPr="00EA335F">
        <w:rPr>
          <w:rFonts w:ascii="Times New Roman" w:hAnsi="Times New Roman" w:cs="Times New Roman"/>
          <w:i/>
          <w:sz w:val="20"/>
          <w:szCs w:val="20"/>
        </w:rPr>
        <w:t>καθαίρονται</w:t>
      </w:r>
      <w:proofErr w:type="spellEnd"/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α</w:t>
      </w:r>
      <w:r w:rsidR="003B0B81" w:rsidRPr="00EA335F">
        <w:rPr>
          <w:rFonts w:ascii="Papyrus" w:hAnsi="Papyrus" w:cs="Times New Roman"/>
          <w:i/>
          <w:sz w:val="20"/>
          <w:szCs w:val="20"/>
        </w:rPr>
        <w:t>π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ό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τις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φοβερές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π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ράξεις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ούτε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οι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ηθο</w:t>
      </w:r>
      <w:r w:rsidR="003B0B81" w:rsidRPr="00EA335F">
        <w:rPr>
          <w:rFonts w:ascii="Papyrus" w:hAnsi="Papyrus" w:cs="Times New Roman"/>
          <w:i/>
          <w:sz w:val="20"/>
          <w:szCs w:val="20"/>
        </w:rPr>
        <w:t>π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οιοί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με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τη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μίμηση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,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αλλά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οι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θεατές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,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οι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ο</w:t>
      </w:r>
      <w:r w:rsidR="003B0B81" w:rsidRPr="00EA335F">
        <w:rPr>
          <w:rFonts w:ascii="Papyrus" w:hAnsi="Papyrus" w:cs="Times New Roman"/>
          <w:i/>
          <w:sz w:val="20"/>
          <w:szCs w:val="20"/>
        </w:rPr>
        <w:t>π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οίοι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ελευθερώνονται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α</w:t>
      </w:r>
      <w:r w:rsidR="003B0B81" w:rsidRPr="00EA335F">
        <w:rPr>
          <w:rFonts w:ascii="Papyrus" w:hAnsi="Papyrus" w:cs="Times New Roman"/>
          <w:i/>
          <w:sz w:val="20"/>
          <w:szCs w:val="20"/>
        </w:rPr>
        <w:t>π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ό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αντικοινωνικά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συναισθήματα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.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Καθαρίζουν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την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ψυχή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τους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με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την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π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αρακολούθηση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της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τραγωδίας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και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τη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συναισθηματική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τους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συμμετοχή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α</w:t>
      </w:r>
      <w:r w:rsidR="003B0B81" w:rsidRPr="00EA335F">
        <w:rPr>
          <w:rFonts w:ascii="Papyrus" w:hAnsi="Papyrus" w:cs="Times New Roman"/>
          <w:i/>
          <w:sz w:val="20"/>
          <w:szCs w:val="20"/>
        </w:rPr>
        <w:t>π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ό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τα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ε</w:t>
      </w:r>
      <w:r w:rsidR="003B0B81" w:rsidRPr="00EA335F">
        <w:rPr>
          <w:rFonts w:ascii="Papyrus" w:hAnsi="Papyrus" w:cs="Times New Roman"/>
          <w:i/>
          <w:sz w:val="20"/>
          <w:szCs w:val="20"/>
        </w:rPr>
        <w:t>π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ικίνδυνα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για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την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κοινωνία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συναισθήματα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.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Ανακουφίζονται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και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ηρεμούν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.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Αυτός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είναι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και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ο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π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αιδευτικός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ρόλος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της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τραγωδίας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.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Η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ανα</w:t>
      </w:r>
      <w:r w:rsidR="003B0B81" w:rsidRPr="00EA335F">
        <w:rPr>
          <w:rFonts w:ascii="Papyrus" w:hAnsi="Papyrus" w:cs="Times New Roman"/>
          <w:i/>
          <w:sz w:val="20"/>
          <w:szCs w:val="20"/>
        </w:rPr>
        <w:t>π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αράσταση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ανθρω</w:t>
      </w:r>
      <w:r w:rsidR="003B0B81" w:rsidRPr="00EA335F">
        <w:rPr>
          <w:rFonts w:ascii="Papyrus" w:hAnsi="Papyrus" w:cs="Times New Roman"/>
          <w:i/>
          <w:sz w:val="20"/>
          <w:szCs w:val="20"/>
        </w:rPr>
        <w:t>π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ίνων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καταστάσεων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και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αντιδράσεων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{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εκδίκηση</w:t>
      </w:r>
      <w:r w:rsidR="003B0B81" w:rsidRPr="00EA335F">
        <w:rPr>
          <w:rFonts w:ascii="Papyrus" w:hAnsi="Papyrus" w:cs="Times New Roman"/>
          <w:i/>
          <w:sz w:val="20"/>
          <w:szCs w:val="20"/>
        </w:rPr>
        <w:t>, π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όνος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,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μίσος</w:t>
      </w:r>
      <w:r w:rsidR="003B0B81" w:rsidRPr="00EA335F">
        <w:rPr>
          <w:rFonts w:ascii="Papyrus" w:hAnsi="Papyrus" w:cs="Times New Roman"/>
          <w:i/>
          <w:sz w:val="20"/>
          <w:szCs w:val="20"/>
        </w:rPr>
        <w:t>, π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άθος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,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αγά</w:t>
      </w:r>
      <w:r w:rsidR="003B0B81" w:rsidRPr="00EA335F">
        <w:rPr>
          <w:rFonts w:ascii="Papyrus" w:hAnsi="Papyrus" w:cs="Times New Roman"/>
          <w:i/>
          <w:sz w:val="20"/>
          <w:szCs w:val="20"/>
        </w:rPr>
        <w:t>π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η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}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η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ο</w:t>
      </w:r>
      <w:r w:rsidR="003B0B81" w:rsidRPr="00EA335F">
        <w:rPr>
          <w:rFonts w:ascii="Papyrus" w:hAnsi="Papyrus" w:cs="Times New Roman"/>
          <w:i/>
          <w:sz w:val="20"/>
          <w:szCs w:val="20"/>
        </w:rPr>
        <w:t>π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οία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συμ</w:t>
      </w:r>
      <w:r w:rsidR="003B0B81" w:rsidRPr="00EA335F">
        <w:rPr>
          <w:rFonts w:ascii="Papyrus" w:hAnsi="Papyrus" w:cs="Times New Roman"/>
          <w:i/>
          <w:sz w:val="20"/>
          <w:szCs w:val="20"/>
        </w:rPr>
        <w:t>π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ληρώνει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την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εμ</w:t>
      </w:r>
      <w:r w:rsidR="003B0B81" w:rsidRPr="00EA335F">
        <w:rPr>
          <w:rFonts w:ascii="Papyrus" w:hAnsi="Papyrus" w:cs="Times New Roman"/>
          <w:i/>
          <w:sz w:val="20"/>
          <w:szCs w:val="20"/>
        </w:rPr>
        <w:t>π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ειρία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τους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,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διευρύνει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τον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κόσμο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των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θεατών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με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βιώματα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π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ου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ίσως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δε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θα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γνώριζε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π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οτέ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στο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π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εριβάλλον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π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ου</w:t>
      </w:r>
      <w:r w:rsidR="003B0B81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3B0B81" w:rsidRPr="00EA335F">
        <w:rPr>
          <w:rFonts w:ascii="Times New Roman" w:hAnsi="Times New Roman" w:cs="Times New Roman"/>
          <w:i/>
          <w:sz w:val="20"/>
          <w:szCs w:val="20"/>
        </w:rPr>
        <w:t>ζει</w:t>
      </w:r>
      <w:r w:rsidR="003B0B81" w:rsidRPr="00EA335F">
        <w:rPr>
          <w:rFonts w:ascii="Papyrus" w:hAnsi="Papyrus" w:cs="Times New Roman"/>
          <w:i/>
          <w:sz w:val="20"/>
          <w:szCs w:val="20"/>
        </w:rPr>
        <w:t>.</w:t>
      </w:r>
    </w:p>
    <w:p w:rsidR="00EA335F" w:rsidRPr="00EA335F" w:rsidRDefault="00EA335F" w:rsidP="00EA335F">
      <w:pPr>
        <w:spacing w:line="240" w:lineRule="auto"/>
        <w:jc w:val="both"/>
        <w:rPr>
          <w:rFonts w:ascii="Papyrus" w:hAnsi="Papyrus" w:cs="Times New Roman"/>
          <w:b/>
          <w:i/>
          <w:sz w:val="20"/>
          <w:szCs w:val="20"/>
          <w:lang w:val="en-US"/>
        </w:rPr>
      </w:pPr>
      <w:r>
        <w:rPr>
          <w:noProof/>
        </w:rPr>
        <w:pict>
          <v:shape id="_x0000_s1027" type="#_x0000_t138" style="position:absolute;left:0;text-align:left;margin-left:0;margin-top:.35pt;width:217.5pt;height:15.75pt;z-index:251660288;mso-position-horizontal:lef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Η « κάθαρση» έχει ηθική, ψυχολογική και αισθητική "/>
            <w10:wrap type="square" side="right"/>
          </v:shape>
        </w:pict>
      </w:r>
      <w:r>
        <w:rPr>
          <w:rFonts w:ascii="Papyrus" w:hAnsi="Papyrus" w:cs="Times New Roman"/>
          <w:b/>
          <w:i/>
          <w:sz w:val="20"/>
          <w:szCs w:val="20"/>
          <w:lang w:val="en-US"/>
        </w:rPr>
        <w:br w:type="textWrapping" w:clear="all"/>
      </w:r>
    </w:p>
    <w:p w:rsidR="00FD6CA9" w:rsidRPr="00EA335F" w:rsidRDefault="00FD6CA9" w:rsidP="00EA335F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EA335F">
        <w:rPr>
          <w:rFonts w:ascii="Papyrus" w:hAnsi="Papyrus" w:cs="Times New Roman"/>
          <w:i/>
          <w:noProof/>
          <w:sz w:val="20"/>
          <w:szCs w:val="20"/>
          <w:lang w:eastAsia="el-GR"/>
        </w:rPr>
        <w:drawing>
          <wp:inline distT="0" distB="0" distL="0" distR="0">
            <wp:extent cx="6588125" cy="2952000"/>
            <wp:effectExtent l="19050" t="0" r="22225" b="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EA335F" w:rsidRPr="00EA335F" w:rsidRDefault="00EA335F" w:rsidP="00EA335F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>
        <w:pict>
          <v:shape id="_x0000_i1027" type="#_x0000_t138" style="width:183.7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Στο συγκεκριμένο έργο η κάθαρση επέρχεται:"/>
          </v:shape>
        </w:pict>
      </w:r>
    </w:p>
    <w:p w:rsidR="004F66AB" w:rsidRPr="00EA335F" w:rsidRDefault="004F66AB" w:rsidP="00EA335F">
      <w:pPr>
        <w:pStyle w:val="a6"/>
        <w:numPr>
          <w:ilvl w:val="0"/>
          <w:numId w:val="1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EA335F">
        <w:rPr>
          <w:rFonts w:ascii="Times New Roman" w:hAnsi="Times New Roman" w:cs="Times New Roman"/>
          <w:i/>
          <w:sz w:val="20"/>
          <w:szCs w:val="20"/>
        </w:rPr>
        <w:t>με</w:t>
      </w:r>
      <w:r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Pr="00EA335F">
        <w:rPr>
          <w:rFonts w:ascii="Times New Roman" w:hAnsi="Times New Roman" w:cs="Times New Roman"/>
          <w:i/>
          <w:sz w:val="20"/>
          <w:szCs w:val="20"/>
        </w:rPr>
        <w:t>την</w:t>
      </w:r>
      <w:r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Pr="00EA335F">
        <w:rPr>
          <w:rFonts w:ascii="Times New Roman" w:hAnsi="Times New Roman" w:cs="Times New Roman"/>
          <w:i/>
          <w:sz w:val="20"/>
          <w:szCs w:val="20"/>
        </w:rPr>
        <w:t>ε</w:t>
      </w:r>
      <w:r w:rsidRPr="00EA335F">
        <w:rPr>
          <w:rFonts w:ascii="Papyrus" w:hAnsi="Papyrus" w:cs="Times New Roman"/>
          <w:i/>
          <w:sz w:val="20"/>
          <w:szCs w:val="20"/>
        </w:rPr>
        <w:t>π</w:t>
      </w:r>
      <w:r w:rsidRPr="00EA335F">
        <w:rPr>
          <w:rFonts w:ascii="Times New Roman" w:hAnsi="Times New Roman" w:cs="Times New Roman"/>
          <w:i/>
          <w:sz w:val="20"/>
          <w:szCs w:val="20"/>
        </w:rPr>
        <w:t>ιτυχή</w:t>
      </w:r>
      <w:r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Pr="00EA335F">
        <w:rPr>
          <w:rFonts w:ascii="Times New Roman" w:hAnsi="Times New Roman" w:cs="Times New Roman"/>
          <w:i/>
          <w:sz w:val="20"/>
          <w:szCs w:val="20"/>
        </w:rPr>
        <w:t>α</w:t>
      </w:r>
      <w:r w:rsidRPr="00EA335F">
        <w:rPr>
          <w:rFonts w:ascii="Papyrus" w:hAnsi="Papyrus" w:cs="Times New Roman"/>
          <w:i/>
          <w:sz w:val="20"/>
          <w:szCs w:val="20"/>
        </w:rPr>
        <w:t>π</w:t>
      </w:r>
      <w:r w:rsidRPr="00EA335F">
        <w:rPr>
          <w:rFonts w:ascii="Times New Roman" w:hAnsi="Times New Roman" w:cs="Times New Roman"/>
          <w:i/>
          <w:sz w:val="20"/>
          <w:szCs w:val="20"/>
        </w:rPr>
        <w:t>όδραση</w:t>
      </w:r>
      <w:r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Pr="00EA335F">
        <w:rPr>
          <w:rFonts w:ascii="Times New Roman" w:hAnsi="Times New Roman" w:cs="Times New Roman"/>
          <w:i/>
          <w:sz w:val="20"/>
          <w:szCs w:val="20"/>
        </w:rPr>
        <w:t>της</w:t>
      </w:r>
      <w:r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Pr="00EA335F">
        <w:rPr>
          <w:rFonts w:ascii="Times New Roman" w:hAnsi="Times New Roman" w:cs="Times New Roman"/>
          <w:i/>
          <w:sz w:val="20"/>
          <w:szCs w:val="20"/>
        </w:rPr>
        <w:t>Ελένης</w:t>
      </w:r>
      <w:r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Pr="00EA335F">
        <w:rPr>
          <w:rFonts w:ascii="Times New Roman" w:hAnsi="Times New Roman" w:cs="Times New Roman"/>
          <w:i/>
          <w:sz w:val="20"/>
          <w:szCs w:val="20"/>
        </w:rPr>
        <w:t>και</w:t>
      </w:r>
      <w:r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Pr="00EA335F">
        <w:rPr>
          <w:rFonts w:ascii="Times New Roman" w:hAnsi="Times New Roman" w:cs="Times New Roman"/>
          <w:i/>
          <w:sz w:val="20"/>
          <w:szCs w:val="20"/>
        </w:rPr>
        <w:t>του</w:t>
      </w:r>
      <w:r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Pr="00EA335F">
        <w:rPr>
          <w:rFonts w:ascii="Times New Roman" w:hAnsi="Times New Roman" w:cs="Times New Roman"/>
          <w:i/>
          <w:sz w:val="20"/>
          <w:szCs w:val="20"/>
        </w:rPr>
        <w:t>Μενελάου</w:t>
      </w:r>
    </w:p>
    <w:p w:rsidR="004F66AB" w:rsidRPr="00EA335F" w:rsidRDefault="004F66AB" w:rsidP="00EA335F">
      <w:pPr>
        <w:pStyle w:val="a6"/>
        <w:numPr>
          <w:ilvl w:val="0"/>
          <w:numId w:val="1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EA335F">
        <w:rPr>
          <w:rFonts w:ascii="Times New Roman" w:hAnsi="Times New Roman" w:cs="Times New Roman"/>
          <w:i/>
          <w:sz w:val="20"/>
          <w:szCs w:val="20"/>
        </w:rPr>
        <w:t>με</w:t>
      </w:r>
      <w:r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Pr="00EA335F">
        <w:rPr>
          <w:rFonts w:ascii="Times New Roman" w:hAnsi="Times New Roman" w:cs="Times New Roman"/>
          <w:i/>
          <w:sz w:val="20"/>
          <w:szCs w:val="20"/>
        </w:rPr>
        <w:t>την</w:t>
      </w:r>
      <w:r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Pr="00EA335F">
        <w:rPr>
          <w:rFonts w:ascii="Times New Roman" w:hAnsi="Times New Roman" w:cs="Times New Roman"/>
          <w:i/>
          <w:sz w:val="20"/>
          <w:szCs w:val="20"/>
        </w:rPr>
        <w:t>εμφάνιση</w:t>
      </w:r>
      <w:r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Pr="00EA335F">
        <w:rPr>
          <w:rFonts w:ascii="Times New Roman" w:hAnsi="Times New Roman" w:cs="Times New Roman"/>
          <w:i/>
          <w:sz w:val="20"/>
          <w:szCs w:val="20"/>
        </w:rPr>
        <w:t>των</w:t>
      </w:r>
      <w:r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Pr="00EA335F">
        <w:rPr>
          <w:rFonts w:ascii="Times New Roman" w:hAnsi="Times New Roman" w:cs="Times New Roman"/>
          <w:i/>
          <w:sz w:val="20"/>
          <w:szCs w:val="20"/>
        </w:rPr>
        <w:t>Διόσκουρων</w:t>
      </w:r>
      <w:r w:rsidRPr="00EA335F">
        <w:rPr>
          <w:rFonts w:ascii="Papyrus" w:hAnsi="Papyrus" w:cs="Times New Roman"/>
          <w:i/>
          <w:sz w:val="20"/>
          <w:szCs w:val="20"/>
        </w:rPr>
        <w:t xml:space="preserve"> « </w:t>
      </w:r>
      <w:r w:rsidRPr="00EA335F">
        <w:rPr>
          <w:rFonts w:ascii="Times New Roman" w:hAnsi="Times New Roman" w:cs="Times New Roman"/>
          <w:i/>
          <w:sz w:val="20"/>
          <w:szCs w:val="20"/>
        </w:rPr>
        <w:t>α</w:t>
      </w:r>
      <w:r w:rsidRPr="00EA335F">
        <w:rPr>
          <w:rFonts w:ascii="Papyrus" w:hAnsi="Papyrus" w:cs="Times New Roman"/>
          <w:i/>
          <w:sz w:val="20"/>
          <w:szCs w:val="20"/>
        </w:rPr>
        <w:t>π</w:t>
      </w:r>
      <w:r w:rsidRPr="00EA335F">
        <w:rPr>
          <w:rFonts w:ascii="Times New Roman" w:hAnsi="Times New Roman" w:cs="Times New Roman"/>
          <w:i/>
          <w:sz w:val="20"/>
          <w:szCs w:val="20"/>
        </w:rPr>
        <w:t>ό</w:t>
      </w:r>
      <w:r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Pr="00EA335F">
        <w:rPr>
          <w:rFonts w:ascii="Times New Roman" w:hAnsi="Times New Roman" w:cs="Times New Roman"/>
          <w:i/>
          <w:sz w:val="20"/>
          <w:szCs w:val="20"/>
        </w:rPr>
        <w:t>μηχανής</w:t>
      </w:r>
      <w:r w:rsidRPr="00EA335F">
        <w:rPr>
          <w:rFonts w:ascii="Papyrus" w:hAnsi="Papyrus" w:cs="Times New Roman"/>
          <w:i/>
          <w:sz w:val="20"/>
          <w:szCs w:val="20"/>
        </w:rPr>
        <w:t>»</w:t>
      </w:r>
    </w:p>
    <w:p w:rsidR="007121A2" w:rsidRPr="00EA335F" w:rsidRDefault="00EA335F" w:rsidP="00EA335F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pict>
          <v:shape id="_x0000_i1028" type="#_x0000_t138" style="width:171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Από μηχανής εμφάνιση των Διόσκουρων: "/>
          </v:shape>
        </w:pic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είναι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τα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αδέρφια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της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Ελένης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και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έρχονται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να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τη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σώσουν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τη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στιγμή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κατά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την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ο</w:t>
      </w:r>
      <w:r w:rsidR="007121A2" w:rsidRPr="00EA335F">
        <w:rPr>
          <w:rFonts w:ascii="Papyrus" w:hAnsi="Papyrus" w:cs="Times New Roman"/>
          <w:i/>
          <w:sz w:val="20"/>
          <w:szCs w:val="20"/>
        </w:rPr>
        <w:t>π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οία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ο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Θ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.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ε</w:t>
      </w:r>
      <w:r w:rsidR="007121A2" w:rsidRPr="00EA335F">
        <w:rPr>
          <w:rFonts w:ascii="Papyrus" w:hAnsi="Papyrus" w:cs="Times New Roman"/>
          <w:i/>
          <w:sz w:val="20"/>
          <w:szCs w:val="20"/>
        </w:rPr>
        <w:t>π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ιχειρεί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να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σκοτώσει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την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αδερφή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του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.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Με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τη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θεϊκή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τους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π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αρέμβαση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«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α</w:t>
      </w:r>
      <w:r w:rsidR="007121A2" w:rsidRPr="00EA335F">
        <w:rPr>
          <w:rFonts w:ascii="Papyrus" w:hAnsi="Papyrus" w:cs="Times New Roman"/>
          <w:i/>
          <w:sz w:val="20"/>
          <w:szCs w:val="20"/>
        </w:rPr>
        <w:t>π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ό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μηχανής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»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ε</w:t>
      </w:r>
      <w:r w:rsidR="007121A2" w:rsidRPr="00EA335F">
        <w:rPr>
          <w:rFonts w:ascii="Papyrus" w:hAnsi="Papyrus" w:cs="Times New Roman"/>
          <w:i/>
          <w:sz w:val="20"/>
          <w:szCs w:val="20"/>
        </w:rPr>
        <w:t>π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έρχεται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η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λύση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της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τραγωδίας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και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η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κάθαρση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στα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δρώντα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π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ρόσω</w:t>
      </w:r>
      <w:r w:rsidR="007121A2" w:rsidRPr="00EA335F">
        <w:rPr>
          <w:rFonts w:ascii="Papyrus" w:hAnsi="Papyrus" w:cs="Times New Roman"/>
          <w:i/>
          <w:sz w:val="20"/>
          <w:szCs w:val="20"/>
        </w:rPr>
        <w:t>π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α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και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στους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θεατές</w:t>
      </w:r>
      <w:r w:rsidR="007121A2" w:rsidRPr="00EA335F">
        <w:rPr>
          <w:rFonts w:ascii="Papyrus" w:hAnsi="Papyrus" w:cs="Times New Roman"/>
          <w:i/>
          <w:sz w:val="20"/>
          <w:szCs w:val="20"/>
        </w:rPr>
        <w:t>.</w:t>
      </w:r>
    </w:p>
    <w:p w:rsidR="00EA335F" w:rsidRDefault="00EA335F" w:rsidP="00EA335F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pict>
          <v:shape id="_x0000_i1029" type="#_x0000_t138" style="width:260.2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Περιεχόμενο εξόδιου άσματος και σύνδεση του με την τραγωδία"/>
          </v:shape>
        </w:pict>
      </w:r>
    </w:p>
    <w:p w:rsidR="007121A2" w:rsidRPr="00EA335F" w:rsidRDefault="00EA335F" w:rsidP="00EA335F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>
        <w:rPr>
          <w:rFonts w:ascii="Papyrus" w:hAnsi="Papyrus" w:cs="Times New Roman"/>
          <w:b/>
          <w:i/>
          <w:sz w:val="20"/>
          <w:szCs w:val="20"/>
        </w:rPr>
        <w:pict>
          <v:shape id="_x0000_i1030" type="#_x0000_t138" style="width:54.7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περιεχόμενο: "/>
          </v:shape>
        </w:pic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ά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>π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ειρα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ανα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>π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άντητα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γεγονότα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π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ραγματο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>π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οιήθηκαν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α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>π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ό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τους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θεούς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.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Αυτό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π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ου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ο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άνθρω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>π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ος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π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ροσδοκά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δε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φτάνει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στο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τέρμα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του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,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ενώ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στο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α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>π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ροσδόκητο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ο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θεός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δίνει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εκ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>π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λήρωση</w:t>
      </w:r>
    </w:p>
    <w:p w:rsidR="007121A2" w:rsidRPr="00EA335F" w:rsidRDefault="00EA335F" w:rsidP="00EA335F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lastRenderedPageBreak/>
        <w:pict>
          <v:shape id="_x0000_i1031" type="#_x0000_t138" style="width:35.2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μήνυμα: "/>
          </v:shape>
        </w:pic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«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οι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άνθρω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>π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οι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είναι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εγκλωβισμένοι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στα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φαινόμενα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της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ύ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>π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αρξης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τους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,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σε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αυτά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π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ου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συλλαμβάνουν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με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τις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αισθήσεις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τους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και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τα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ε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>π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εξεργάζεται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το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μυαλό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τους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.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Η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ουσία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της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ζωής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,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όμως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ρυθμίζεται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α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>π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ό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υ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>π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έρτερες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δυνάμεις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,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τις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ο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>π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οίες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ο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άνθρω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>π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ος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ούτε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ελέγχει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,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αλλά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ούτε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και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τις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  <w:u w:val="single"/>
        </w:rPr>
        <w:t>κατανοεί</w:t>
      </w:r>
      <w:r w:rsidR="007121A2" w:rsidRPr="00EA335F">
        <w:rPr>
          <w:rFonts w:ascii="Papyrus" w:hAnsi="Papyrus" w:cs="Times New Roman"/>
          <w:i/>
          <w:sz w:val="20"/>
          <w:szCs w:val="20"/>
          <w:u w:val="single"/>
        </w:rPr>
        <w:t>».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Το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μήνυμα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αυτό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α</w:t>
      </w:r>
      <w:r w:rsidR="007121A2" w:rsidRPr="00EA335F">
        <w:rPr>
          <w:rFonts w:ascii="Papyrus" w:hAnsi="Papyrus" w:cs="Times New Roman"/>
          <w:i/>
          <w:sz w:val="20"/>
          <w:szCs w:val="20"/>
        </w:rPr>
        <w:t>π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οτελεί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και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τον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ιδεολογικό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άξονα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όλης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της</w:t>
      </w:r>
      <w:r w:rsidR="007121A2" w:rsidRPr="00EA335F">
        <w:rPr>
          <w:rFonts w:ascii="Papyrus" w:hAnsi="Papyrus" w:cs="Times New Roman"/>
          <w:i/>
          <w:sz w:val="20"/>
          <w:szCs w:val="20"/>
        </w:rPr>
        <w:t xml:space="preserve"> </w:t>
      </w:r>
      <w:r w:rsidR="007121A2" w:rsidRPr="00EA335F">
        <w:rPr>
          <w:rFonts w:ascii="Times New Roman" w:hAnsi="Times New Roman" w:cs="Times New Roman"/>
          <w:i/>
          <w:sz w:val="20"/>
          <w:szCs w:val="20"/>
        </w:rPr>
        <w:t>τραγωδίας</w:t>
      </w:r>
      <w:r w:rsidR="007121A2" w:rsidRPr="00EA335F">
        <w:rPr>
          <w:rFonts w:ascii="Papyrus" w:hAnsi="Papyrus" w:cs="Times New Roman"/>
          <w:i/>
          <w:sz w:val="20"/>
          <w:szCs w:val="20"/>
        </w:rPr>
        <w:t>…</w:t>
      </w:r>
    </w:p>
    <w:sectPr w:rsidR="007121A2" w:rsidRPr="00EA335F" w:rsidSect="00EA335F">
      <w:footerReference w:type="default" r:id="rId12"/>
      <w:pgSz w:w="11906" w:h="16838"/>
      <w:pgMar w:top="720" w:right="720" w:bottom="720" w:left="720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B47" w:rsidRDefault="00D13B47" w:rsidP="003B0B81">
      <w:pPr>
        <w:spacing w:after="0" w:line="240" w:lineRule="auto"/>
      </w:pPr>
      <w:r>
        <w:separator/>
      </w:r>
    </w:p>
  </w:endnote>
  <w:endnote w:type="continuationSeparator" w:id="0">
    <w:p w:rsidR="00D13B47" w:rsidRDefault="00D13B47" w:rsidP="003B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846"/>
      <w:docPartObj>
        <w:docPartGallery w:val="Page Numbers (Bottom of Page)"/>
        <w:docPartUnique/>
      </w:docPartObj>
    </w:sdtPr>
    <w:sdtContent>
      <w:p w:rsidR="004F66AB" w:rsidRDefault="004F66AB">
        <w:pPr>
          <w:pStyle w:val="a4"/>
          <w:jc w:val="center"/>
        </w:pPr>
        <w:r>
          <w:t>[</w:t>
        </w:r>
        <w:fldSimple w:instr=" PAGE   \* MERGEFORMAT ">
          <w:r w:rsidR="00EA335F">
            <w:rPr>
              <w:noProof/>
            </w:rPr>
            <w:t>1</w:t>
          </w:r>
        </w:fldSimple>
        <w:r>
          <w:t>]</w:t>
        </w:r>
      </w:p>
    </w:sdtContent>
  </w:sdt>
  <w:p w:rsidR="004F66AB" w:rsidRDefault="004F66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B47" w:rsidRDefault="00D13B47" w:rsidP="003B0B81">
      <w:pPr>
        <w:spacing w:after="0" w:line="240" w:lineRule="auto"/>
      </w:pPr>
      <w:r>
        <w:separator/>
      </w:r>
    </w:p>
  </w:footnote>
  <w:footnote w:type="continuationSeparator" w:id="0">
    <w:p w:rsidR="00D13B47" w:rsidRDefault="00D13B47" w:rsidP="003B0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56"/>
      </v:shape>
    </w:pict>
  </w:numPicBullet>
  <w:abstractNum w:abstractNumId="0">
    <w:nsid w:val="22FC4B1F"/>
    <w:multiLevelType w:val="hybridMultilevel"/>
    <w:tmpl w:val="172C4A2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B81"/>
    <w:rsid w:val="00212503"/>
    <w:rsid w:val="003B0B81"/>
    <w:rsid w:val="004C7210"/>
    <w:rsid w:val="004F66AB"/>
    <w:rsid w:val="00662589"/>
    <w:rsid w:val="007121A2"/>
    <w:rsid w:val="008C4FD0"/>
    <w:rsid w:val="00D13B47"/>
    <w:rsid w:val="00EA335F"/>
    <w:rsid w:val="00FD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0B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B0B81"/>
  </w:style>
  <w:style w:type="paragraph" w:styleId="a4">
    <w:name w:val="footer"/>
    <w:basedOn w:val="a"/>
    <w:link w:val="Char0"/>
    <w:uiPriority w:val="99"/>
    <w:unhideWhenUsed/>
    <w:rsid w:val="003B0B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B0B81"/>
  </w:style>
  <w:style w:type="paragraph" w:styleId="a5">
    <w:name w:val="Balloon Text"/>
    <w:basedOn w:val="a"/>
    <w:link w:val="Char1"/>
    <w:uiPriority w:val="99"/>
    <w:semiHidden/>
    <w:unhideWhenUsed/>
    <w:rsid w:val="00FD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D6C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6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F47CED-D265-41C3-9042-8A41E8FA6D4C}" type="doc">
      <dgm:prSet loTypeId="urn:microsoft.com/office/officeart/2005/8/layout/list1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l-GR"/>
        </a:p>
      </dgm:t>
    </dgm:pt>
    <dgm:pt modelId="{D542100B-5E45-48F0-9FB5-FDDB47685E46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ηθική</a:t>
          </a:r>
          <a:r>
            <a:rPr lang="el-GR" sz="1000" i="1">
              <a:latin typeface="Times New Roman" pitchFamily="18" charset="0"/>
              <a:cs typeface="Times New Roman" pitchFamily="18" charset="0"/>
            </a:rPr>
            <a:t>: με την παρουσία του " από μηχανής θεού" και τη λύση της τραγωδίας, αποκαθίσταται η ηθική τάξη και η έννοια του δικαίου. Ο Θεοκλύμενος γαληνεύει, καθαίρεται και υποτάσσεται στη θεϊκή βούληση. Έτσι, ο  Μενέλαος παίρνει πίσω τη γυναίκα του και η Ελένη δικαιώνεται</a:t>
          </a:r>
        </a:p>
      </dgm:t>
    </dgm:pt>
    <dgm:pt modelId="{DA9E6BB6-D965-44BB-AC95-A755C90F33F5}" type="parTrans" cxnId="{45FDD151-39A8-4E5E-9509-AB643B5FDDD8}">
      <dgm:prSet/>
      <dgm:spPr/>
      <dgm:t>
        <a:bodyPr/>
        <a:lstStyle/>
        <a:p>
          <a:endParaRPr lang="el-GR"/>
        </a:p>
      </dgm:t>
    </dgm:pt>
    <dgm:pt modelId="{EE2C4B32-BE72-4A98-B053-001D0CD8F294}" type="sibTrans" cxnId="{45FDD151-39A8-4E5E-9509-AB643B5FDDD8}">
      <dgm:prSet/>
      <dgm:spPr/>
      <dgm:t>
        <a:bodyPr/>
        <a:lstStyle/>
        <a:p>
          <a:endParaRPr lang="el-GR"/>
        </a:p>
      </dgm:t>
    </dgm:pt>
    <dgm:pt modelId="{23F4EDC0-C2FD-47BA-82F1-B386C8D26C9E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ψυχολογική</a:t>
          </a:r>
          <a:r>
            <a:rPr lang="el-GR" sz="1000" i="1">
              <a:latin typeface="Times New Roman" pitchFamily="18" charset="0"/>
              <a:cs typeface="Times New Roman" pitchFamily="18" charset="0"/>
            </a:rPr>
            <a:t>:  με το ευτυχές τέλος, επανέρχεται  η ψυχική ισορροπία των  θεατών και των ηρώων. Τα βάσανα της Ελένης τελείωσαν και η τιμή της αποκαταστάθηκε από  όλα τα πρόσωπα που εμπλέχτηκαν στην ιστορία της</a:t>
          </a:r>
        </a:p>
      </dgm:t>
    </dgm:pt>
    <dgm:pt modelId="{F231102B-E202-42EC-8E5E-8208E33BFEF8}" type="parTrans" cxnId="{F7514A6A-BEC4-4FDC-B381-407587BFD687}">
      <dgm:prSet/>
      <dgm:spPr/>
      <dgm:t>
        <a:bodyPr/>
        <a:lstStyle/>
        <a:p>
          <a:endParaRPr lang="el-GR"/>
        </a:p>
      </dgm:t>
    </dgm:pt>
    <dgm:pt modelId="{8169E59A-332E-40DB-92F5-656851D3AFED}" type="sibTrans" cxnId="{F7514A6A-BEC4-4FDC-B381-407587BFD687}">
      <dgm:prSet/>
      <dgm:spPr/>
      <dgm:t>
        <a:bodyPr/>
        <a:lstStyle/>
        <a:p>
          <a:endParaRPr lang="el-GR"/>
        </a:p>
      </dgm:t>
    </dgm:pt>
    <dgm:pt modelId="{6564DD47-B686-4AC2-ABE9-3B294F5DE1AA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αισθητική</a:t>
          </a:r>
          <a:r>
            <a:rPr lang="el-GR" sz="1000" i="1">
              <a:latin typeface="Times New Roman" pitchFamily="18" charset="0"/>
              <a:cs typeface="Times New Roman" pitchFamily="18" charset="0"/>
            </a:rPr>
            <a:t>:  έχει ανάλαφρη πλοκή, με πολλά  πρόσωπα και απρόοπτες  καταστάσεις. Είναι πλούσιο σε ιδέες και εναλλαγές εικόνων. Είναι ένα δράμα  γοητευτικό και ρομαντικό. Η αισθητική  συγκίνηση που δημιουργεί  ένα τέτοιο έργο , λυτρώνει τους θεατές από το άγχος της ζωής και ιδιαίτερα τους Αθηναίους του 412 π. Χ. οι οποίοι ζούσαν την τραγική πραγματικότητα του Πελ/ κού πολέμου</a:t>
          </a:r>
        </a:p>
      </dgm:t>
    </dgm:pt>
    <dgm:pt modelId="{664DE96A-6936-4266-B346-B72C0B05D60A}" type="parTrans" cxnId="{BE782FE8-6618-40D3-836B-E5F9E2BF9838}">
      <dgm:prSet/>
      <dgm:spPr/>
      <dgm:t>
        <a:bodyPr/>
        <a:lstStyle/>
        <a:p>
          <a:endParaRPr lang="el-GR"/>
        </a:p>
      </dgm:t>
    </dgm:pt>
    <dgm:pt modelId="{86F5DEE6-CBF4-4F17-A51C-44F76FA4A47A}" type="sibTrans" cxnId="{BE782FE8-6618-40D3-836B-E5F9E2BF9838}">
      <dgm:prSet/>
      <dgm:spPr/>
      <dgm:t>
        <a:bodyPr/>
        <a:lstStyle/>
        <a:p>
          <a:endParaRPr lang="el-GR"/>
        </a:p>
      </dgm:t>
    </dgm:pt>
    <dgm:pt modelId="{CAA3D34D-3C38-4726-B29F-ED855F4A6CB7}" type="pres">
      <dgm:prSet presAssocID="{BDF47CED-D265-41C3-9042-8A41E8FA6D4C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4C6B7526-A44D-4FE0-A442-FB474E202C10}" type="pres">
      <dgm:prSet presAssocID="{D542100B-5E45-48F0-9FB5-FDDB47685E46}" presName="parentLin" presStyleCnt="0"/>
      <dgm:spPr/>
      <dgm:t>
        <a:bodyPr/>
        <a:lstStyle/>
        <a:p>
          <a:endParaRPr lang="el-GR"/>
        </a:p>
      </dgm:t>
    </dgm:pt>
    <dgm:pt modelId="{E730FE53-932A-4049-BF97-F8738A58395A}" type="pres">
      <dgm:prSet presAssocID="{D542100B-5E45-48F0-9FB5-FDDB47685E46}" presName="parentLeftMargin" presStyleLbl="node1" presStyleIdx="0" presStyleCnt="3"/>
      <dgm:spPr/>
      <dgm:t>
        <a:bodyPr/>
        <a:lstStyle/>
        <a:p>
          <a:endParaRPr lang="el-GR"/>
        </a:p>
      </dgm:t>
    </dgm:pt>
    <dgm:pt modelId="{313E46D7-58CB-495C-8682-54E8083D9B9C}" type="pres">
      <dgm:prSet presAssocID="{D542100B-5E45-48F0-9FB5-FDDB47685E46}" presName="parentText" presStyleLbl="node1" presStyleIdx="0" presStyleCnt="3" custLinFactNeighborX="11976" custLinFactNeighborY="-2236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D65D6371-82E7-4AB3-8CED-24E9926FCA5F}" type="pres">
      <dgm:prSet presAssocID="{D542100B-5E45-48F0-9FB5-FDDB47685E46}" presName="negativeSpace" presStyleCnt="0"/>
      <dgm:spPr/>
      <dgm:t>
        <a:bodyPr/>
        <a:lstStyle/>
        <a:p>
          <a:endParaRPr lang="el-GR"/>
        </a:p>
      </dgm:t>
    </dgm:pt>
    <dgm:pt modelId="{F9B460F6-693C-464E-A8B9-18CAE94C348F}" type="pres">
      <dgm:prSet presAssocID="{D542100B-5E45-48F0-9FB5-FDDB47685E46}" presName="childText" presStyleLbl="conFgAcc1" presStyleIdx="0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2562E866-6A74-4E10-8391-5086357C99B8}" type="pres">
      <dgm:prSet presAssocID="{EE2C4B32-BE72-4A98-B053-001D0CD8F294}" presName="spaceBetweenRectangles" presStyleCnt="0"/>
      <dgm:spPr/>
      <dgm:t>
        <a:bodyPr/>
        <a:lstStyle/>
        <a:p>
          <a:endParaRPr lang="el-GR"/>
        </a:p>
      </dgm:t>
    </dgm:pt>
    <dgm:pt modelId="{BEBBEFAB-5919-42D0-9C2E-AC764EEB4668}" type="pres">
      <dgm:prSet presAssocID="{23F4EDC0-C2FD-47BA-82F1-B386C8D26C9E}" presName="parentLin" presStyleCnt="0"/>
      <dgm:spPr/>
      <dgm:t>
        <a:bodyPr/>
        <a:lstStyle/>
        <a:p>
          <a:endParaRPr lang="el-GR"/>
        </a:p>
      </dgm:t>
    </dgm:pt>
    <dgm:pt modelId="{FB256ECA-67DA-4739-8547-3DF988C1B2ED}" type="pres">
      <dgm:prSet presAssocID="{23F4EDC0-C2FD-47BA-82F1-B386C8D26C9E}" presName="parentLeftMargin" presStyleLbl="node1" presStyleIdx="0" presStyleCnt="3"/>
      <dgm:spPr/>
      <dgm:t>
        <a:bodyPr/>
        <a:lstStyle/>
        <a:p>
          <a:endParaRPr lang="el-GR"/>
        </a:p>
      </dgm:t>
    </dgm:pt>
    <dgm:pt modelId="{53FA207C-40E1-456C-A2BF-A31068F83B1F}" type="pres">
      <dgm:prSet presAssocID="{23F4EDC0-C2FD-47BA-82F1-B386C8D26C9E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991945C9-6FBF-4E2C-A849-F1D830F0F760}" type="pres">
      <dgm:prSet presAssocID="{23F4EDC0-C2FD-47BA-82F1-B386C8D26C9E}" presName="negativeSpace" presStyleCnt="0"/>
      <dgm:spPr/>
      <dgm:t>
        <a:bodyPr/>
        <a:lstStyle/>
        <a:p>
          <a:endParaRPr lang="el-GR"/>
        </a:p>
      </dgm:t>
    </dgm:pt>
    <dgm:pt modelId="{C9FBE387-87CD-4A24-8BE0-C93DE7FC074A}" type="pres">
      <dgm:prSet presAssocID="{23F4EDC0-C2FD-47BA-82F1-B386C8D26C9E}" presName="childText" presStyleLbl="conFgAcc1" presStyleIdx="1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75D7D0DF-AE58-4567-A457-5CE1F2B3E1B3}" type="pres">
      <dgm:prSet presAssocID="{8169E59A-332E-40DB-92F5-656851D3AFED}" presName="spaceBetweenRectangles" presStyleCnt="0"/>
      <dgm:spPr/>
      <dgm:t>
        <a:bodyPr/>
        <a:lstStyle/>
        <a:p>
          <a:endParaRPr lang="el-GR"/>
        </a:p>
      </dgm:t>
    </dgm:pt>
    <dgm:pt modelId="{A88E870F-9DD3-45C7-9D7B-618847A6594B}" type="pres">
      <dgm:prSet presAssocID="{6564DD47-B686-4AC2-ABE9-3B294F5DE1AA}" presName="parentLin" presStyleCnt="0"/>
      <dgm:spPr/>
      <dgm:t>
        <a:bodyPr/>
        <a:lstStyle/>
        <a:p>
          <a:endParaRPr lang="el-GR"/>
        </a:p>
      </dgm:t>
    </dgm:pt>
    <dgm:pt modelId="{87D5D85E-8C4D-498B-84C2-9B7BA0152160}" type="pres">
      <dgm:prSet presAssocID="{6564DD47-B686-4AC2-ABE9-3B294F5DE1AA}" presName="parentLeftMargin" presStyleLbl="node1" presStyleIdx="1" presStyleCnt="3"/>
      <dgm:spPr/>
      <dgm:t>
        <a:bodyPr/>
        <a:lstStyle/>
        <a:p>
          <a:endParaRPr lang="el-GR"/>
        </a:p>
      </dgm:t>
    </dgm:pt>
    <dgm:pt modelId="{BD8EB858-03FF-412F-9318-AE6447713411}" type="pres">
      <dgm:prSet presAssocID="{6564DD47-B686-4AC2-ABE9-3B294F5DE1AA}" presName="parentText" presStyleLbl="node1" presStyleIdx="2" presStyleCnt="3" custLinFactNeighborY="1195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11D2982B-90E9-41C6-A767-30355DD521C2}" type="pres">
      <dgm:prSet presAssocID="{6564DD47-B686-4AC2-ABE9-3B294F5DE1AA}" presName="negativeSpace" presStyleCnt="0"/>
      <dgm:spPr/>
      <dgm:t>
        <a:bodyPr/>
        <a:lstStyle/>
        <a:p>
          <a:endParaRPr lang="el-GR"/>
        </a:p>
      </dgm:t>
    </dgm:pt>
    <dgm:pt modelId="{801B2D15-96F5-4EE0-B2CB-93F8F44D55FE}" type="pres">
      <dgm:prSet presAssocID="{6564DD47-B686-4AC2-ABE9-3B294F5DE1AA}" presName="childText" presStyleLbl="conFgAcc1" presStyleIdx="2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606F2C05-A8EB-4ABB-974C-973F073A453D}" type="presOf" srcId="{6564DD47-B686-4AC2-ABE9-3B294F5DE1AA}" destId="{87D5D85E-8C4D-498B-84C2-9B7BA0152160}" srcOrd="0" destOrd="0" presId="urn:microsoft.com/office/officeart/2005/8/layout/list1"/>
    <dgm:cxn modelId="{AC5F26BB-ED1E-4E9A-BA25-B0499ECA39E1}" type="presOf" srcId="{6564DD47-B686-4AC2-ABE9-3B294F5DE1AA}" destId="{BD8EB858-03FF-412F-9318-AE6447713411}" srcOrd="1" destOrd="0" presId="urn:microsoft.com/office/officeart/2005/8/layout/list1"/>
    <dgm:cxn modelId="{AE55567E-DFC1-477F-9661-FADD041AD40B}" type="presOf" srcId="{D542100B-5E45-48F0-9FB5-FDDB47685E46}" destId="{E730FE53-932A-4049-BF97-F8738A58395A}" srcOrd="0" destOrd="0" presId="urn:microsoft.com/office/officeart/2005/8/layout/list1"/>
    <dgm:cxn modelId="{BE782FE8-6618-40D3-836B-E5F9E2BF9838}" srcId="{BDF47CED-D265-41C3-9042-8A41E8FA6D4C}" destId="{6564DD47-B686-4AC2-ABE9-3B294F5DE1AA}" srcOrd="2" destOrd="0" parTransId="{664DE96A-6936-4266-B346-B72C0B05D60A}" sibTransId="{86F5DEE6-CBF4-4F17-A51C-44F76FA4A47A}"/>
    <dgm:cxn modelId="{1F3B58EE-367D-4187-9826-686A8F9185C5}" type="presOf" srcId="{BDF47CED-D265-41C3-9042-8A41E8FA6D4C}" destId="{CAA3D34D-3C38-4726-B29F-ED855F4A6CB7}" srcOrd="0" destOrd="0" presId="urn:microsoft.com/office/officeart/2005/8/layout/list1"/>
    <dgm:cxn modelId="{EAC66FE4-965A-4237-B2C8-C329D6C9C428}" type="presOf" srcId="{23F4EDC0-C2FD-47BA-82F1-B386C8D26C9E}" destId="{53FA207C-40E1-456C-A2BF-A31068F83B1F}" srcOrd="1" destOrd="0" presId="urn:microsoft.com/office/officeart/2005/8/layout/list1"/>
    <dgm:cxn modelId="{474A95E3-1A88-43DF-AFBF-2A5F123465E9}" type="presOf" srcId="{D542100B-5E45-48F0-9FB5-FDDB47685E46}" destId="{313E46D7-58CB-495C-8682-54E8083D9B9C}" srcOrd="1" destOrd="0" presId="urn:microsoft.com/office/officeart/2005/8/layout/list1"/>
    <dgm:cxn modelId="{45FDD151-39A8-4E5E-9509-AB643B5FDDD8}" srcId="{BDF47CED-D265-41C3-9042-8A41E8FA6D4C}" destId="{D542100B-5E45-48F0-9FB5-FDDB47685E46}" srcOrd="0" destOrd="0" parTransId="{DA9E6BB6-D965-44BB-AC95-A755C90F33F5}" sibTransId="{EE2C4B32-BE72-4A98-B053-001D0CD8F294}"/>
    <dgm:cxn modelId="{7ECB1DC8-2509-4617-A29F-C6B0999BC909}" type="presOf" srcId="{23F4EDC0-C2FD-47BA-82F1-B386C8D26C9E}" destId="{FB256ECA-67DA-4739-8547-3DF988C1B2ED}" srcOrd="0" destOrd="0" presId="urn:microsoft.com/office/officeart/2005/8/layout/list1"/>
    <dgm:cxn modelId="{F7514A6A-BEC4-4FDC-B381-407587BFD687}" srcId="{BDF47CED-D265-41C3-9042-8A41E8FA6D4C}" destId="{23F4EDC0-C2FD-47BA-82F1-B386C8D26C9E}" srcOrd="1" destOrd="0" parTransId="{F231102B-E202-42EC-8E5E-8208E33BFEF8}" sibTransId="{8169E59A-332E-40DB-92F5-656851D3AFED}"/>
    <dgm:cxn modelId="{221996E7-038B-473A-ADBC-CC0D918EA572}" type="presParOf" srcId="{CAA3D34D-3C38-4726-B29F-ED855F4A6CB7}" destId="{4C6B7526-A44D-4FE0-A442-FB474E202C10}" srcOrd="0" destOrd="0" presId="urn:microsoft.com/office/officeart/2005/8/layout/list1"/>
    <dgm:cxn modelId="{9FE06614-4893-4B93-ACA7-AC73147BB721}" type="presParOf" srcId="{4C6B7526-A44D-4FE0-A442-FB474E202C10}" destId="{E730FE53-932A-4049-BF97-F8738A58395A}" srcOrd="0" destOrd="0" presId="urn:microsoft.com/office/officeart/2005/8/layout/list1"/>
    <dgm:cxn modelId="{B3BBD470-CEA8-46E7-86DF-67960102F0D8}" type="presParOf" srcId="{4C6B7526-A44D-4FE0-A442-FB474E202C10}" destId="{313E46D7-58CB-495C-8682-54E8083D9B9C}" srcOrd="1" destOrd="0" presId="urn:microsoft.com/office/officeart/2005/8/layout/list1"/>
    <dgm:cxn modelId="{12ED3256-0CCD-43DB-9441-26277468ECE7}" type="presParOf" srcId="{CAA3D34D-3C38-4726-B29F-ED855F4A6CB7}" destId="{D65D6371-82E7-4AB3-8CED-24E9926FCA5F}" srcOrd="1" destOrd="0" presId="urn:microsoft.com/office/officeart/2005/8/layout/list1"/>
    <dgm:cxn modelId="{44B08CFD-E34D-42A3-A71B-93367CFF4047}" type="presParOf" srcId="{CAA3D34D-3C38-4726-B29F-ED855F4A6CB7}" destId="{F9B460F6-693C-464E-A8B9-18CAE94C348F}" srcOrd="2" destOrd="0" presId="urn:microsoft.com/office/officeart/2005/8/layout/list1"/>
    <dgm:cxn modelId="{F36DBDD4-4C0E-4B23-A6BD-85822869AF65}" type="presParOf" srcId="{CAA3D34D-3C38-4726-B29F-ED855F4A6CB7}" destId="{2562E866-6A74-4E10-8391-5086357C99B8}" srcOrd="3" destOrd="0" presId="urn:microsoft.com/office/officeart/2005/8/layout/list1"/>
    <dgm:cxn modelId="{46820B12-BE8E-4BFD-BCF2-91F677300E1C}" type="presParOf" srcId="{CAA3D34D-3C38-4726-B29F-ED855F4A6CB7}" destId="{BEBBEFAB-5919-42D0-9C2E-AC764EEB4668}" srcOrd="4" destOrd="0" presId="urn:microsoft.com/office/officeart/2005/8/layout/list1"/>
    <dgm:cxn modelId="{E0C15F87-7659-4DBA-B8EB-59C032D7C830}" type="presParOf" srcId="{BEBBEFAB-5919-42D0-9C2E-AC764EEB4668}" destId="{FB256ECA-67DA-4739-8547-3DF988C1B2ED}" srcOrd="0" destOrd="0" presId="urn:microsoft.com/office/officeart/2005/8/layout/list1"/>
    <dgm:cxn modelId="{EA16CDEF-3359-42AF-A18E-2D93CD1A085A}" type="presParOf" srcId="{BEBBEFAB-5919-42D0-9C2E-AC764EEB4668}" destId="{53FA207C-40E1-456C-A2BF-A31068F83B1F}" srcOrd="1" destOrd="0" presId="urn:microsoft.com/office/officeart/2005/8/layout/list1"/>
    <dgm:cxn modelId="{67562D65-7444-49FA-B55E-B5512E3D77E2}" type="presParOf" srcId="{CAA3D34D-3C38-4726-B29F-ED855F4A6CB7}" destId="{991945C9-6FBF-4E2C-A849-F1D830F0F760}" srcOrd="5" destOrd="0" presId="urn:microsoft.com/office/officeart/2005/8/layout/list1"/>
    <dgm:cxn modelId="{A08C7B9E-8A03-46B2-96A8-8F2965E3A406}" type="presParOf" srcId="{CAA3D34D-3C38-4726-B29F-ED855F4A6CB7}" destId="{C9FBE387-87CD-4A24-8BE0-C93DE7FC074A}" srcOrd="6" destOrd="0" presId="urn:microsoft.com/office/officeart/2005/8/layout/list1"/>
    <dgm:cxn modelId="{336E29CA-3E65-4F19-B26D-6F6AB5EA2619}" type="presParOf" srcId="{CAA3D34D-3C38-4726-B29F-ED855F4A6CB7}" destId="{75D7D0DF-AE58-4567-A457-5CE1F2B3E1B3}" srcOrd="7" destOrd="0" presId="urn:microsoft.com/office/officeart/2005/8/layout/list1"/>
    <dgm:cxn modelId="{4717E1C7-A699-497B-9CDF-E748E02209F7}" type="presParOf" srcId="{CAA3D34D-3C38-4726-B29F-ED855F4A6CB7}" destId="{A88E870F-9DD3-45C7-9D7B-618847A6594B}" srcOrd="8" destOrd="0" presId="urn:microsoft.com/office/officeart/2005/8/layout/list1"/>
    <dgm:cxn modelId="{73EC8B04-34FB-47B6-93EC-7D06CE864075}" type="presParOf" srcId="{A88E870F-9DD3-45C7-9D7B-618847A6594B}" destId="{87D5D85E-8C4D-498B-84C2-9B7BA0152160}" srcOrd="0" destOrd="0" presId="urn:microsoft.com/office/officeart/2005/8/layout/list1"/>
    <dgm:cxn modelId="{53F81CEE-9AF4-47CD-9D17-4C2E5D79C435}" type="presParOf" srcId="{A88E870F-9DD3-45C7-9D7B-618847A6594B}" destId="{BD8EB858-03FF-412F-9318-AE6447713411}" srcOrd="1" destOrd="0" presId="urn:microsoft.com/office/officeart/2005/8/layout/list1"/>
    <dgm:cxn modelId="{7701CC00-CC6B-42FA-9E22-9B0B3F6E0AD8}" type="presParOf" srcId="{CAA3D34D-3C38-4726-B29F-ED855F4A6CB7}" destId="{11D2982B-90E9-41C6-A767-30355DD521C2}" srcOrd="9" destOrd="0" presId="urn:microsoft.com/office/officeart/2005/8/layout/list1"/>
    <dgm:cxn modelId="{FF4403DF-EDBF-4172-A744-49C84902B08E}" type="presParOf" srcId="{CAA3D34D-3C38-4726-B29F-ED855F4A6CB7}" destId="{801B2D15-96F5-4EE0-B2CB-93F8F44D55FE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9B460F6-693C-464E-A8B9-18CAE94C348F}">
      <dsp:nvSpPr>
        <dsp:cNvPr id="0" name=""/>
        <dsp:cNvSpPr/>
      </dsp:nvSpPr>
      <dsp:spPr>
        <a:xfrm>
          <a:off x="0" y="363239"/>
          <a:ext cx="6588125" cy="5544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13E46D7-58CB-495C-8682-54E8083D9B9C}">
      <dsp:nvSpPr>
        <dsp:cNvPr id="0" name=""/>
        <dsp:cNvSpPr/>
      </dsp:nvSpPr>
      <dsp:spPr>
        <a:xfrm>
          <a:off x="368855" y="23998"/>
          <a:ext cx="4611687" cy="6494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4311" tIns="0" rIns="174311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ηθική</a:t>
          </a:r>
          <a:r>
            <a:rPr lang="el-GR" sz="1000" i="1" kern="1200">
              <a:latin typeface="Times New Roman" pitchFamily="18" charset="0"/>
              <a:cs typeface="Times New Roman" pitchFamily="18" charset="0"/>
            </a:rPr>
            <a:t>: με την παρουσία του " από μηχανής θεού" και τη λύση της τραγωδίας, αποκαθίσταται η ηθική τάξη και η έννοια του δικαίου. Ο Θεοκλύμενος γαληνεύει, καθαίρεται και υποτάσσεται στη θεϊκή βούληση. Έτσι, ο  Μενέλαος παίρνει πίσω τη γυναίκα του και η Ελένη δικαιώνεται</a:t>
          </a:r>
        </a:p>
      </dsp:txBody>
      <dsp:txXfrm>
        <a:off x="368855" y="23998"/>
        <a:ext cx="4611687" cy="649440"/>
      </dsp:txXfrm>
    </dsp:sp>
    <dsp:sp modelId="{C9FBE387-87CD-4A24-8BE0-C93DE7FC074A}">
      <dsp:nvSpPr>
        <dsp:cNvPr id="0" name=""/>
        <dsp:cNvSpPr/>
      </dsp:nvSpPr>
      <dsp:spPr>
        <a:xfrm>
          <a:off x="0" y="1361159"/>
          <a:ext cx="6588125" cy="5544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3FA207C-40E1-456C-A2BF-A31068F83B1F}">
      <dsp:nvSpPr>
        <dsp:cNvPr id="0" name=""/>
        <dsp:cNvSpPr/>
      </dsp:nvSpPr>
      <dsp:spPr>
        <a:xfrm>
          <a:off x="329406" y="1036440"/>
          <a:ext cx="4611687" cy="6494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4311" tIns="0" rIns="174311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ψυχολογική</a:t>
          </a:r>
          <a:r>
            <a:rPr lang="el-GR" sz="1000" i="1" kern="1200">
              <a:latin typeface="Times New Roman" pitchFamily="18" charset="0"/>
              <a:cs typeface="Times New Roman" pitchFamily="18" charset="0"/>
            </a:rPr>
            <a:t>:  με το ευτυχές τέλος, επανέρχεται  η ψυχική ισορροπία των  θεατών και των ηρώων. Τα βάσανα της Ελένης τελείωσαν και η τιμή της αποκαταστάθηκε από  όλα τα πρόσωπα που εμπλέχτηκαν στην ιστορία της</a:t>
          </a:r>
        </a:p>
      </dsp:txBody>
      <dsp:txXfrm>
        <a:off x="329406" y="1036440"/>
        <a:ext cx="4611687" cy="649440"/>
      </dsp:txXfrm>
    </dsp:sp>
    <dsp:sp modelId="{801B2D15-96F5-4EE0-B2CB-93F8F44D55FE}">
      <dsp:nvSpPr>
        <dsp:cNvPr id="0" name=""/>
        <dsp:cNvSpPr/>
      </dsp:nvSpPr>
      <dsp:spPr>
        <a:xfrm>
          <a:off x="0" y="2359080"/>
          <a:ext cx="6588125" cy="5544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D8EB858-03FF-412F-9318-AE6447713411}">
      <dsp:nvSpPr>
        <dsp:cNvPr id="0" name=""/>
        <dsp:cNvSpPr/>
      </dsp:nvSpPr>
      <dsp:spPr>
        <a:xfrm>
          <a:off x="329406" y="2042120"/>
          <a:ext cx="4611687" cy="6494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4311" tIns="0" rIns="174311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αισθητική</a:t>
          </a:r>
          <a:r>
            <a:rPr lang="el-GR" sz="1000" i="1" kern="1200">
              <a:latin typeface="Times New Roman" pitchFamily="18" charset="0"/>
              <a:cs typeface="Times New Roman" pitchFamily="18" charset="0"/>
            </a:rPr>
            <a:t>:  έχει ανάλαφρη πλοκή, με πολλά  πρόσωπα και απρόοπτες  καταστάσεις. Είναι πλούσιο σε ιδέες και εναλλαγές εικόνων. Είναι ένα δράμα  γοητευτικό και ρομαντικό. Η αισθητική  συγκίνηση που δημιουργεί  ένα τέτοιο έργο , λυτρώνει τους θεατές από το άγχος της ζωής και ιδιαίτερα τους Αθηναίους του 412 π. Χ. οι οποίοι ζούσαν την τραγική πραγματικότητα του Πελ/ κού πολέμου</a:t>
          </a:r>
        </a:p>
      </dsp:txBody>
      <dsp:txXfrm>
        <a:off x="329406" y="2042120"/>
        <a:ext cx="4611687" cy="6494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Δικαιοσύνη">
  <a:themeElements>
    <a:clrScheme name="Δικαιοσύνη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Δικαιοσύνη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Δικαιοσύνη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2019-07-13T18:24:00Z</dcterms:created>
  <dcterms:modified xsi:type="dcterms:W3CDTF">2020-08-09T16:33:00Z</dcterms:modified>
</cp:coreProperties>
</file>