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9" w:rsidRPr="00BF4109" w:rsidRDefault="00E64126" w:rsidP="00BF4109">
      <w:pPr>
        <w:pStyle w:val="Web"/>
        <w:shd w:val="clear" w:color="auto" w:fill="F8FCFF"/>
        <w:jc w:val="both"/>
        <w:rPr>
          <w:rFonts w:ascii="Papyrus" w:hAnsi="Papyrus"/>
          <w:b/>
          <w:i/>
          <w:sz w:val="20"/>
          <w:szCs w:val="20"/>
        </w:rPr>
      </w:pPr>
      <w:r>
        <w:rPr>
          <w:rFonts w:ascii="Papyrus" w:hAnsi="Papyrus"/>
          <w:i/>
          <w:sz w:val="20"/>
          <w:szCs w:val="20"/>
        </w:rPr>
        <w:t xml:space="preserve">     </w:t>
      </w:r>
      <w:r w:rsidR="00BF4109" w:rsidRPr="00BF4109">
        <w:rPr>
          <w:rFonts w:ascii="Papyrus" w:hAnsi="Papyrus"/>
          <w:i/>
          <w:sz w:val="20"/>
          <w:szCs w:val="20"/>
        </w:rPr>
        <w:t xml:space="preserve">                                              </w:t>
      </w:r>
      <w:r w:rsidR="00BF4109" w:rsidRPr="00BF4109">
        <w:rPr>
          <w:rFonts w:ascii="Papyrus" w:hAnsi="Papyrus"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7.5pt;height:89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Βιτσέντζος Κορνάρος&#10;Ερωτόκριτος&#10;&#10;"/>
          </v:shape>
        </w:pict>
      </w:r>
    </w:p>
    <w:p w:rsidR="00BF4109" w:rsidRPr="00BF4109" w:rsidRDefault="00BF4109" w:rsidP="00BF4109">
      <w:pPr>
        <w:pStyle w:val="Web"/>
        <w:shd w:val="clear" w:color="auto" w:fill="F8FCFF"/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έργο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διαδραματίζεται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αρχαία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hyperlink r:id="rId7" w:tooltip="Αθήνα" w:history="1">
        <w:r w:rsidRPr="00BF4109">
          <w:rPr>
            <w:rStyle w:val="-"/>
            <w:i/>
            <w:sz w:val="20"/>
            <w:szCs w:val="20"/>
          </w:rPr>
          <w:t>Αθήνα</w:t>
        </w:r>
      </w:hyperlink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κόσμος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όμως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εικονίζει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σύνθετο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κατασκεύασμα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αντα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οκρίνεται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κά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συγκεκριμένη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ιστορική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ραγματικότητα</w:t>
      </w:r>
      <w:r w:rsidRPr="00BF4109">
        <w:rPr>
          <w:rFonts w:ascii="Papyrus" w:hAnsi="Papyrus"/>
          <w:i/>
          <w:sz w:val="20"/>
          <w:szCs w:val="20"/>
        </w:rPr>
        <w:t>: π</w:t>
      </w:r>
      <w:r w:rsidRPr="00BF4109">
        <w:rPr>
          <w:i/>
          <w:sz w:val="20"/>
          <w:szCs w:val="20"/>
        </w:rPr>
        <w:t>αράλληλα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τις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αρχαιοελληνικές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αναφορές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εμφανίζονται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αναχρονισμοί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ολλά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στοιχεία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δυτικού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κόσμου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hyperlink r:id="rId8" w:tooltip="Κονταρομαχία" w:history="1">
        <w:r w:rsidRPr="00BF4109">
          <w:rPr>
            <w:rStyle w:val="-"/>
            <w:i/>
            <w:sz w:val="20"/>
            <w:szCs w:val="20"/>
          </w:rPr>
          <w:t>κονταρομαχία</w:t>
        </w:r>
      </w:hyperlink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όθεση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χωρίζεται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έντε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τμήματα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συνο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τικά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εξής</w:t>
      </w:r>
      <w:r w:rsidRPr="00BF4109">
        <w:rPr>
          <w:rFonts w:ascii="Papyrus" w:hAnsi="Papyrus"/>
          <w:i/>
          <w:sz w:val="20"/>
          <w:szCs w:val="20"/>
        </w:rPr>
        <w:t>:</w:t>
      </w:r>
    </w:p>
    <w:p w:rsidR="00BF4109" w:rsidRPr="00BF4109" w:rsidRDefault="00BF4109" w:rsidP="00BF4109">
      <w:pPr>
        <w:numPr>
          <w:ilvl w:val="0"/>
          <w:numId w:val="3"/>
        </w:numPr>
        <w:shd w:val="clear" w:color="auto" w:fill="F8FCFF"/>
        <w:spacing w:before="100" w:beforeAutospacing="1" w:after="100" w:afterAutospacing="1"/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Αθήνας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Ηράκλης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σύζυγός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οκτούν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ολλά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χρόνια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γάμου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κόρη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ούλα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ερωτεύεται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ιστού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συμβούλου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ειδή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ορεί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φανερώσει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έρωτά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ηγαίνει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κάτω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αράθυρό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βράδια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τραγουδά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έλα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σταδιακά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ερωτεύεται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άγνωστο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τραγουδιστή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Ηράκλης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όταν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μαθαίνει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τραγουδιστή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στήνει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ενέδρα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συλλάβει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όμως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μαζί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αγα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ημένο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φίλο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σκοτώνει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στρατιώτες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καταλαβαίνοντας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έρωτάς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ορεί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έχει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αίσια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έκβαση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ταξιδεύει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hyperlink r:id="rId9" w:tooltip="Χαλκίδα" w:history="1">
        <w:r w:rsidRPr="00BF4109">
          <w:rPr>
            <w:rStyle w:val="-"/>
            <w:i/>
            <w:sz w:val="20"/>
            <w:szCs w:val="20"/>
          </w:rPr>
          <w:t>Χαλκίδα</w:t>
        </w:r>
      </w:hyperlink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ξεχάσει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διάστημα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αυτό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ατέρας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αρρωσταίνει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ισκέ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τεται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βρίσκει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δωμάτιο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ζωγραφιά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εικονίζει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στίχους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τραγουδούσε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Όταν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εκείνος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ιστρέφει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ανακαλύ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τει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ουσία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ζωγραφιάς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τραγουδιών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μαθαίνει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μόνο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είχε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ισκεφτεί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ειδή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καταλαβαίνει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οκαλύφθηκε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ταυτότητά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ορεί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κινδυνεύει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μένει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ίτι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οιούμενος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ασθένεια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στέλνει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εραστικά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καλάθι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hyperlink r:id="rId10" w:tooltip="Μήλο" w:history="1">
        <w:r w:rsidRPr="00BF4109">
          <w:rPr>
            <w:rStyle w:val="-"/>
            <w:i/>
            <w:sz w:val="20"/>
            <w:szCs w:val="20"/>
          </w:rPr>
          <w:t>μήλα</w:t>
        </w:r>
      </w:hyperlink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ένδειξη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αντα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οκρίνεται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συναισθήματά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</w:p>
    <w:p w:rsidR="00BF4109" w:rsidRPr="00BF4109" w:rsidRDefault="00BF4109" w:rsidP="00BF4109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Β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οργανώνει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κονταροχτύ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ημα</w:t>
      </w:r>
      <w:r w:rsidRPr="00BF4109">
        <w:rPr>
          <w:rFonts w:ascii="Papyrus" w:hAnsi="Papyrus"/>
          <w:i/>
          <w:sz w:val="20"/>
          <w:szCs w:val="20"/>
        </w:rPr>
        <w:t xml:space="preserve"> ,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διασκεδάσει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κόρη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Παίρνουν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μέρος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ολλά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αρχοντό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ουλα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όλον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γνωστό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κόσμο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νικητής</w:t>
      </w:r>
    </w:p>
    <w:p w:rsidR="00BF4109" w:rsidRPr="00BF4109" w:rsidRDefault="00BF4109" w:rsidP="00BF4109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Γ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ζευγάρι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αρχίζει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συναντιέται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κρυφά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αράθυρο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έλα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αρακινεί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ζητήσει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ατέρα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φυσικό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εξοργίζεται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«</w:t>
      </w:r>
      <w:r w:rsidRPr="00BF4109">
        <w:rPr>
          <w:i/>
          <w:sz w:val="20"/>
          <w:szCs w:val="20"/>
        </w:rPr>
        <w:t>θράσος</w:t>
      </w:r>
      <w:r w:rsidRPr="00BF4109">
        <w:rPr>
          <w:rFonts w:ascii="Papyrus" w:hAnsi="Papyrus"/>
          <w:i/>
          <w:sz w:val="20"/>
          <w:szCs w:val="20"/>
        </w:rPr>
        <w:t xml:space="preserve">»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νέου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εξορίζει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Ταυτόχρονα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φτάνουν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ροξενιά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Βυζαντίου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έλα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αμέσως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αρραβωνιάζεται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κρυφά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ριν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αυτός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εγκαταλείψει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όλη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</w:p>
    <w:p w:rsidR="00BF4109" w:rsidRPr="00BF4109" w:rsidRDefault="00BF4109" w:rsidP="00BF4109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Δ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αρνείται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δεχθεί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ροξενιό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φυλακίζει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μαζί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ιστή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αραμάνα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Έ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ειτα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χρόνια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όταν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hyperlink r:id="rId11" w:tooltip="Βλάχοι" w:history="1">
        <w:r w:rsidRPr="00BF4109">
          <w:rPr>
            <w:rStyle w:val="-"/>
            <w:i/>
            <w:sz w:val="20"/>
            <w:szCs w:val="20"/>
          </w:rPr>
          <w:t>Βλάχοι</w:t>
        </w:r>
      </w:hyperlink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ολιορκούν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Αθήνα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εμφανίζεται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μεταμφιεσμένος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μάχη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σώζει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ζωή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τραυματίζεται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</w:p>
    <w:p w:rsidR="00BF4109" w:rsidRPr="00BF4109" w:rsidRDefault="00BF4109" w:rsidP="00BF4109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ευχαριστήσει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τραυματισμένο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ξένο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ροσφέρει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σύζυγο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κόρη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αρνείται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αυτόν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γάμο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συζήτηση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μεταμφιεσμένο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ιμένει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άρνησή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οβάλλει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δοκιμασίες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ιβεβαιώσει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ίστη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τελικά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οκαλύ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τεται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αφού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λύνει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μαγικά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είχαν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μεταμορφώσει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οδέχεται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γάμο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συμφιλιώνεται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ατέρα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ανεβαίνει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θρόνο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Αθήνας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</w:rPr>
        <w:pict>
          <v:shape id="_x0000_i1026" type="#_x0000_t136" style="width:77.2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Βασικές ιδέες"/>
          </v:shape>
        </w:pic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  <w:u w:val="single"/>
        </w:rPr>
      </w:pPr>
    </w:p>
    <w:p w:rsidR="00BF4109" w:rsidRPr="00BF4109" w:rsidRDefault="00BF4109" w:rsidP="00BF4109">
      <w:pPr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  <w:u w:val="single"/>
        </w:rPr>
      </w:pP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αξίες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γνώσης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αρετής</w:t>
      </w:r>
    </w:p>
    <w:p w:rsidR="00BF4109" w:rsidRPr="00BF4109" w:rsidRDefault="00BF4109" w:rsidP="00BF4109">
      <w:pPr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  <w:u w:val="single"/>
        </w:rPr>
      </w:pP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έρβλητη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κοινωνική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διαφορά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όδιο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γάμο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νέων</w:t>
      </w:r>
    </w:p>
    <w:p w:rsidR="00BF4109" w:rsidRPr="00BF4109" w:rsidRDefault="00BF4109" w:rsidP="00BF4109">
      <w:pPr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  <w:u w:val="single"/>
        </w:rPr>
      </w:pP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οτυχημένο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ροξενιό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δύναμη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βασιλικής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βίας</w:t>
      </w:r>
    </w:p>
    <w:p w:rsidR="00BF4109" w:rsidRPr="00BF4109" w:rsidRDefault="00BF4109" w:rsidP="00BF4109">
      <w:pPr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  <w:u w:val="single"/>
        </w:rPr>
      </w:pP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ολεμική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ορμή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χαρακτήρας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Ερωτόκριτου</w:t>
      </w:r>
    </w:p>
    <w:p w:rsidR="00BF4109" w:rsidRPr="00E64126" w:rsidRDefault="00BF4109" w:rsidP="00BF4109">
      <w:pPr>
        <w:jc w:val="both"/>
        <w:rPr>
          <w:rFonts w:asciiTheme="minorHAnsi" w:hAnsiTheme="minorHAnsi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</w:rPr>
        <w:pict>
          <v:shape id="_x0000_i1027" type="#_x0000_t136" style="width:127.5pt;height:1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2pt;font-weight:bold;font-style:italic;v-text-kern:t" trim="t" fitpath="t" string="Ερμηνευτική προσέγγιση"/>
          </v:shape>
        </w:pic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</w:rPr>
        <w:t>1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ασμα</w:t>
      </w:r>
      <w:r w:rsidRPr="00BF4109">
        <w:rPr>
          <w:rFonts w:ascii="Papyrus" w:hAnsi="Papyrus"/>
          <w:i/>
          <w:sz w:val="20"/>
          <w:szCs w:val="20"/>
        </w:rPr>
        <w:t xml:space="preserve">: </w:t>
      </w:r>
      <w:r w:rsidRPr="00BF4109">
        <w:rPr>
          <w:i/>
          <w:sz w:val="20"/>
          <w:szCs w:val="20"/>
        </w:rPr>
        <w:t>Αναφέρεται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ροξενιό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Πεζόστρατος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χάρη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αναλαμβάνει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διεκ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εραιώσει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δυσκολία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εγχειρήματος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λόγια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Πεζόστρατου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ροκαλούν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οργισμένη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αντίδραση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οφείλεται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κατώτερη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κοινωνική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θέση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οψήφιου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γαμ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ρού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Ηράκλης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ανέχεται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θρασύτητα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ηκόου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ελ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γάμο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ούλα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καθώς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γάμος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αυτός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δημιουργεί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όδια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μελλοντικά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σχέδιά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ετυχημένο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ροξενιό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οίο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ενίσχυε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ολιτική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θέση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εξασφάλιζε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ειρήνη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βασίλειο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εκφοβισμό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Πεζόστρατου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εξορία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ιβάλλει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βίαια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εξουσία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οφάσεις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όμως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αίρνει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οδεικνύονται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ραγματικότητα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ανώφελες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καθώς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δοκιμασία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ενισχύει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αγά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ίστη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νέων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αρνείται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εισματικά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κάθε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ροξενιό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φυλάκιση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καρδιά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λυγίζει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αρών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χρειαστεί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ολιορκούμενο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βασίλειο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Μεταμορφωμένος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χάρη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μαγικό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νερό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θα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ανδραγαθήσει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αμυντικό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αγώνα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τελικό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αθλο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θρόνο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βασιλείου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</w:rPr>
        <w:t>2</w:t>
      </w:r>
      <w:r w:rsidRPr="00BF4109">
        <w:rPr>
          <w:i/>
          <w:sz w:val="20"/>
          <w:szCs w:val="20"/>
          <w:vertAlign w:val="superscript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ασμα</w:t>
      </w:r>
      <w:r w:rsidRPr="00BF4109">
        <w:rPr>
          <w:rFonts w:ascii="Papyrus" w:hAnsi="Papyrus"/>
          <w:i/>
          <w:sz w:val="20"/>
          <w:szCs w:val="20"/>
        </w:rPr>
        <w:t xml:space="preserve">: </w:t>
      </w:r>
      <w:r w:rsidRPr="00BF4109">
        <w:rPr>
          <w:i/>
          <w:sz w:val="20"/>
          <w:szCs w:val="20"/>
        </w:rPr>
        <w:t>Έχει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χαρακτήρα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αρουσιάζει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ολεμική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αναταραχή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ικρατούσε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Αθήνα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εξαιτίας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εισβολής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Βλάχων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αλλά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αράμιλλη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αγέρωχη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αρουσία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Ερωτόκριτου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εμφανίζεται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τελευταία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στιγμή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σώσει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κατάσταση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  <w:u w:val="single"/>
        </w:rPr>
      </w:pPr>
      <w:r w:rsidRPr="00BF4109">
        <w:rPr>
          <w:rFonts w:ascii="Papyrus" w:hAnsi="Papyrus"/>
          <w:i/>
          <w:sz w:val="20"/>
          <w:szCs w:val="20"/>
          <w:u w:val="single"/>
        </w:rPr>
        <w:t>1</w:t>
      </w:r>
      <w:r w:rsidRPr="00BF4109">
        <w:rPr>
          <w:i/>
          <w:sz w:val="20"/>
          <w:szCs w:val="20"/>
          <w:u w:val="single"/>
          <w:vertAlign w:val="superscript"/>
        </w:rPr>
        <w:t>ο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BF4109">
        <w:rPr>
          <w:i/>
          <w:sz w:val="20"/>
          <w:szCs w:val="20"/>
          <w:u w:val="single"/>
        </w:rPr>
        <w:t>α</w:t>
      </w:r>
      <w:r w:rsidRPr="00BF4109">
        <w:rPr>
          <w:rFonts w:ascii="Papyrus" w:hAnsi="Papyrus"/>
          <w:i/>
          <w:sz w:val="20"/>
          <w:szCs w:val="20"/>
          <w:u w:val="single"/>
        </w:rPr>
        <w:t>π</w:t>
      </w:r>
      <w:r w:rsidRPr="00BF4109">
        <w:rPr>
          <w:i/>
          <w:sz w:val="20"/>
          <w:szCs w:val="20"/>
          <w:u w:val="single"/>
        </w:rPr>
        <w:t>όσ</w:t>
      </w:r>
      <w:r w:rsidRPr="00BF4109">
        <w:rPr>
          <w:rFonts w:ascii="Papyrus" w:hAnsi="Papyrus"/>
          <w:i/>
          <w:sz w:val="20"/>
          <w:szCs w:val="20"/>
          <w:u w:val="single"/>
        </w:rPr>
        <w:t>π</w:t>
      </w:r>
      <w:r w:rsidRPr="00BF4109">
        <w:rPr>
          <w:i/>
          <w:sz w:val="20"/>
          <w:szCs w:val="20"/>
          <w:u w:val="single"/>
        </w:rPr>
        <w:t>ασμα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  <w:u w:val="single"/>
        </w:rPr>
      </w:pPr>
      <w:r w:rsidRPr="00BF4109">
        <w:rPr>
          <w:rFonts w:ascii="Papyrus" w:hAnsi="Papyrus"/>
          <w:i/>
          <w:sz w:val="20"/>
          <w:szCs w:val="20"/>
          <w:u w:val="single"/>
        </w:rPr>
        <w:t xml:space="preserve"> 1</w:t>
      </w:r>
      <w:r w:rsidRPr="00BF4109">
        <w:rPr>
          <w:i/>
          <w:sz w:val="20"/>
          <w:szCs w:val="20"/>
          <w:u w:val="single"/>
          <w:vertAlign w:val="superscript"/>
        </w:rPr>
        <w:t>η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BF4109">
        <w:rPr>
          <w:i/>
          <w:sz w:val="20"/>
          <w:szCs w:val="20"/>
          <w:u w:val="single"/>
        </w:rPr>
        <w:t>ενότητα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, </w:t>
      </w:r>
      <w:r w:rsidRPr="00BF4109">
        <w:rPr>
          <w:i/>
          <w:sz w:val="20"/>
          <w:szCs w:val="20"/>
          <w:u w:val="single"/>
        </w:rPr>
        <w:t>στ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891-898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ατέρας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Ερωτόκριτου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αρά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αρχική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άρνησή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ροξενιό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τώρα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αρουσιάζεται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ή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διαλλακτικός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αλλαγή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στάσης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οφείλεται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σκέψη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ταλαι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ωρείται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ψυχικά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βασανίζεται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 xml:space="preserve">. 897-898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λέξεις</w:t>
      </w:r>
      <w:r w:rsidRPr="00BF4109">
        <w:rPr>
          <w:rFonts w:ascii="Papyrus" w:hAnsi="Papyrus"/>
          <w:i/>
          <w:sz w:val="20"/>
          <w:szCs w:val="20"/>
        </w:rPr>
        <w:t xml:space="preserve"> «</w:t>
      </w:r>
      <w:r w:rsidRPr="00BF4109">
        <w:rPr>
          <w:i/>
          <w:sz w:val="20"/>
          <w:szCs w:val="20"/>
        </w:rPr>
        <w:t>αγάλια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αγάλια</w:t>
      </w:r>
      <w:r w:rsidRPr="00BF4109">
        <w:rPr>
          <w:rFonts w:ascii="Papyrus" w:hAnsi="Papyrus"/>
          <w:i/>
          <w:sz w:val="20"/>
          <w:szCs w:val="20"/>
        </w:rPr>
        <w:t xml:space="preserve">»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«</w:t>
      </w:r>
      <w:proofErr w:type="spellStart"/>
      <w:r w:rsidRPr="00BF4109">
        <w:rPr>
          <w:i/>
          <w:sz w:val="20"/>
          <w:szCs w:val="20"/>
        </w:rPr>
        <w:t>αθιβολήν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αλλοτινή</w:t>
      </w:r>
      <w:r w:rsidRPr="00BF4109">
        <w:rPr>
          <w:rFonts w:ascii="Papyrus" w:hAnsi="Papyrus"/>
          <w:i/>
          <w:sz w:val="20"/>
          <w:szCs w:val="20"/>
        </w:rPr>
        <w:t>»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έλλειψη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ραγματικού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θάρρους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διακρίνει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Πεζόστρατο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αναγκάσει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μιλήσει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έμμεσο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μέσα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αράδειγμα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  <w:u w:val="single"/>
        </w:rPr>
        <w:t>2</w:t>
      </w:r>
      <w:r w:rsidRPr="00BF4109">
        <w:rPr>
          <w:i/>
          <w:sz w:val="20"/>
          <w:szCs w:val="20"/>
          <w:u w:val="single"/>
          <w:vertAlign w:val="superscript"/>
        </w:rPr>
        <w:t>η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BF4109">
        <w:rPr>
          <w:i/>
          <w:sz w:val="20"/>
          <w:szCs w:val="20"/>
          <w:u w:val="single"/>
        </w:rPr>
        <w:t>ενότητα</w:t>
      </w:r>
      <w:r w:rsidRPr="00BF4109">
        <w:rPr>
          <w:rFonts w:ascii="Papyrus" w:hAnsi="Papyrus"/>
          <w:i/>
          <w:sz w:val="20"/>
          <w:szCs w:val="20"/>
          <w:u w:val="single"/>
        </w:rPr>
        <w:t>,</w:t>
      </w:r>
      <w:r w:rsidRPr="00BF4109">
        <w:rPr>
          <w:i/>
          <w:sz w:val="20"/>
          <w:szCs w:val="20"/>
          <w:u w:val="single"/>
        </w:rPr>
        <w:t>στ</w:t>
      </w:r>
      <w:r w:rsidRPr="00BF4109">
        <w:rPr>
          <w:rFonts w:ascii="Papyrus" w:hAnsi="Papyrus"/>
          <w:i/>
          <w:sz w:val="20"/>
          <w:szCs w:val="20"/>
          <w:u w:val="single"/>
        </w:rPr>
        <w:t>.899-910</w:t>
      </w:r>
      <w:r w:rsidRPr="00BF4109">
        <w:rPr>
          <w:rFonts w:ascii="Papyrus" w:hAnsi="Papyrus"/>
          <w:i/>
          <w:sz w:val="20"/>
          <w:szCs w:val="20"/>
        </w:rPr>
        <w:t xml:space="preserve">: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Πεζόστρατος</w:t>
      </w:r>
      <w:proofErr w:type="spellEnd"/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ροκειμένου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εξασφαλίσει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ευνοϊκή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διάθεση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αρχίζει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λόγο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οψη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ότι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αλαιότερα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χρόνια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άνθρω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έδιναν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τόσο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μεγάλη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σημασία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λούτη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συνείδησή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μεγαλύτερη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αξία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είχε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χάρη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αρετής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εννοώντας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τόσο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ηθική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όσο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ανδρεία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θάρρος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Γι</w:t>
      </w:r>
      <w:r w:rsidRPr="00BF4109">
        <w:rPr>
          <w:rFonts w:ascii="Papyrus" w:hAnsi="Papyrus"/>
          <w:i/>
          <w:sz w:val="20"/>
          <w:szCs w:val="20"/>
        </w:rPr>
        <w:t xml:space="preserve">’ </w:t>
      </w:r>
      <w:r w:rsidRPr="00BF4109">
        <w:rPr>
          <w:i/>
          <w:sz w:val="20"/>
          <w:szCs w:val="20"/>
        </w:rPr>
        <w:t>αυτό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βασιλιάδες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συναινούσαν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έδιναν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συγκατάθεσή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γάμους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διαφορετικές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κοινωνικές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ομάδες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ενδιαφέρονταν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έχουν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γαμ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ροί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αντίστοιχα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λούτη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δύναμη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γιατί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αυτό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μετρούσε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ήταν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γνώση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ανδρεία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συνέχεια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Πεζόστρατος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διατυ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ώνει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οψη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διαχρονική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ισχύ</w:t>
      </w:r>
      <w:r w:rsidRPr="00BF4109">
        <w:rPr>
          <w:rFonts w:ascii="Papyrus" w:hAnsi="Papyrus"/>
          <w:i/>
          <w:sz w:val="20"/>
          <w:szCs w:val="20"/>
        </w:rPr>
        <w:t xml:space="preserve">: </w:t>
      </w:r>
      <w:r w:rsidRPr="00BF4109">
        <w:rPr>
          <w:i/>
          <w:sz w:val="20"/>
          <w:szCs w:val="20"/>
        </w:rPr>
        <w:t>όλα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λούτη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εξουσίες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κά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οτε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χάνονται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εφήμερα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κανείς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ορεί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εγγυηθεί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ύ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αρξή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μέλλον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Αυτό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τελικά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αναλλοίωτο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χρόνο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γνώση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ψυχικές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ανθρώ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μεγαλείο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ομορφιά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ψυχής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μεταφορικά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ονομάζονται</w:t>
      </w:r>
      <w:r w:rsidRPr="00BF4109">
        <w:rPr>
          <w:rFonts w:ascii="Papyrus" w:hAnsi="Papyrus"/>
          <w:i/>
          <w:sz w:val="20"/>
          <w:szCs w:val="20"/>
        </w:rPr>
        <w:t xml:space="preserve"> «</w:t>
      </w:r>
      <w:r w:rsidRPr="00BF4109">
        <w:rPr>
          <w:i/>
          <w:sz w:val="20"/>
          <w:szCs w:val="20"/>
        </w:rPr>
        <w:t>δώρα</w:t>
      </w:r>
      <w:r w:rsidRPr="00BF4109">
        <w:rPr>
          <w:rFonts w:ascii="Papyrus" w:hAnsi="Papyrus"/>
          <w:i/>
          <w:sz w:val="20"/>
          <w:szCs w:val="20"/>
        </w:rPr>
        <w:t xml:space="preserve">».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ίσης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τονίζει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ούτε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ακατανίκητη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δύναμη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μοίρας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ονομάζει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τροχό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ορεί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εξουσιάσει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γνώση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αρετή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  <w:u w:val="single"/>
        </w:rPr>
        <w:t>4</w:t>
      </w:r>
      <w:r w:rsidRPr="00BF4109">
        <w:rPr>
          <w:i/>
          <w:sz w:val="20"/>
          <w:szCs w:val="20"/>
          <w:u w:val="single"/>
          <w:vertAlign w:val="superscript"/>
        </w:rPr>
        <w:t>η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BF4109">
        <w:rPr>
          <w:i/>
          <w:sz w:val="20"/>
          <w:szCs w:val="20"/>
          <w:u w:val="single"/>
        </w:rPr>
        <w:t>ενότητα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, </w:t>
      </w:r>
      <w:r w:rsidRPr="00BF4109">
        <w:rPr>
          <w:i/>
          <w:sz w:val="20"/>
          <w:szCs w:val="20"/>
          <w:u w:val="single"/>
        </w:rPr>
        <w:t>στ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.920-936: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άντηση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Ηράκλη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αρνητική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αντίδρασή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οργισμένη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λόγια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διαφαίνεται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ικρατούσα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αντίληψη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οχής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τις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κοινωνικές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τάξεις</w:t>
      </w:r>
      <w:r w:rsidRPr="00BF4109">
        <w:rPr>
          <w:rFonts w:ascii="Papyrus" w:hAnsi="Papyrus"/>
          <w:i/>
          <w:sz w:val="20"/>
          <w:szCs w:val="20"/>
        </w:rPr>
        <w:t xml:space="preserve">: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ανώτερα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κοινωνικά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στρώματα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διακρίνονταν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λούτο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ολυτέλεια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τις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υλικές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ανέσεις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διαχωρίζονταν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κατώτερα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στρώματα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διακρίνονταν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φτώχεια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άθεια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καθημερινή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βιο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άλη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Συναναστροφές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μεταξύ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στρωμάτων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θεωρούνταν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ίτρε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τες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καμία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ερί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τωση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ορούσε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φτωχός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αντρευτεί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λούσια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έλα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  <w:u w:val="single"/>
        </w:rPr>
      </w:pPr>
      <w:r w:rsidRPr="00BF4109">
        <w:rPr>
          <w:rFonts w:ascii="Papyrus" w:hAnsi="Papyrus"/>
          <w:i/>
          <w:sz w:val="20"/>
          <w:szCs w:val="20"/>
          <w:u w:val="single"/>
        </w:rPr>
        <w:t>2</w:t>
      </w:r>
      <w:r w:rsidRPr="00BF4109">
        <w:rPr>
          <w:i/>
          <w:sz w:val="20"/>
          <w:szCs w:val="20"/>
          <w:u w:val="single"/>
          <w:vertAlign w:val="superscript"/>
        </w:rPr>
        <w:t>ο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BF4109">
        <w:rPr>
          <w:i/>
          <w:sz w:val="20"/>
          <w:szCs w:val="20"/>
          <w:u w:val="single"/>
        </w:rPr>
        <w:t>α</w:t>
      </w:r>
      <w:r w:rsidRPr="00BF4109">
        <w:rPr>
          <w:rFonts w:ascii="Papyrus" w:hAnsi="Papyrus"/>
          <w:i/>
          <w:sz w:val="20"/>
          <w:szCs w:val="20"/>
          <w:u w:val="single"/>
        </w:rPr>
        <w:t>π</w:t>
      </w:r>
      <w:r w:rsidRPr="00BF4109">
        <w:rPr>
          <w:i/>
          <w:sz w:val="20"/>
          <w:szCs w:val="20"/>
          <w:u w:val="single"/>
        </w:rPr>
        <w:t>όσ</w:t>
      </w:r>
      <w:r w:rsidRPr="00BF4109">
        <w:rPr>
          <w:rFonts w:ascii="Papyrus" w:hAnsi="Papyrus"/>
          <w:i/>
          <w:sz w:val="20"/>
          <w:szCs w:val="20"/>
          <w:u w:val="single"/>
        </w:rPr>
        <w:t>π</w:t>
      </w:r>
      <w:r w:rsidRPr="00BF4109">
        <w:rPr>
          <w:i/>
          <w:sz w:val="20"/>
          <w:szCs w:val="20"/>
          <w:u w:val="single"/>
        </w:rPr>
        <w:t>ασμα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  <w:u w:val="single"/>
        </w:rPr>
        <w:t>1</w:t>
      </w:r>
      <w:r w:rsidRPr="00BF4109">
        <w:rPr>
          <w:i/>
          <w:sz w:val="20"/>
          <w:szCs w:val="20"/>
          <w:u w:val="single"/>
          <w:vertAlign w:val="superscript"/>
        </w:rPr>
        <w:t>η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BF4109">
        <w:rPr>
          <w:i/>
          <w:sz w:val="20"/>
          <w:szCs w:val="20"/>
          <w:u w:val="single"/>
        </w:rPr>
        <w:t>ενότητα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, </w:t>
      </w:r>
      <w:r w:rsidRPr="00BF4109">
        <w:rPr>
          <w:i/>
          <w:sz w:val="20"/>
          <w:szCs w:val="20"/>
          <w:u w:val="single"/>
        </w:rPr>
        <w:t>στ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.1003-1018: </w:t>
      </w:r>
      <w:r w:rsidRPr="00BF4109">
        <w:rPr>
          <w:i/>
          <w:sz w:val="20"/>
          <w:szCs w:val="20"/>
        </w:rPr>
        <w:t>Στην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ενότητα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κυριαρχεί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ολεμική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σύγκρουση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Αθηναίων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Βλάχους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εντο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ίζουμε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διάχυτο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στοιχείο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θυμίζει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εριγραφή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μαχών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ομηρικής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BF4109">
        <w:rPr>
          <w:i/>
          <w:sz w:val="20"/>
          <w:szCs w:val="20"/>
        </w:rPr>
        <w:t>Ιλιάδας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εικόνα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αράταξης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στρατευμάτων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εικόνα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ολεμική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βίαια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έμ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Ιλιάδα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οφέρει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μακριά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Αρετούσα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ανησυχία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αγά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εκείνη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μεγάλη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i/>
          <w:sz w:val="20"/>
          <w:szCs w:val="20"/>
        </w:rPr>
        <w:t>Στους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 xml:space="preserve">.1013-1018 </w:t>
      </w:r>
      <w:r w:rsidRPr="00BF4109">
        <w:rPr>
          <w:i/>
          <w:sz w:val="20"/>
          <w:szCs w:val="20"/>
        </w:rPr>
        <w:t>έχουμε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λατιά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αρομοίωση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θυμίζει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τις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δυναμικές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εκτεταμένες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αρομοιώσεις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Ομήρου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ατμόσφαιρα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άσματος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αρομοίωση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καταδεικνύει</w:t>
      </w:r>
      <w:r w:rsidRPr="00BF4109">
        <w:rPr>
          <w:rFonts w:ascii="Papyrus" w:hAnsi="Papyrus"/>
          <w:i/>
          <w:sz w:val="20"/>
          <w:szCs w:val="20"/>
        </w:rPr>
        <w:t xml:space="preserve"> 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ολεμικό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μένος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θάρρος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Ερωτόκριτου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αναφορικό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μέρος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rFonts w:ascii="Papyrus" w:hAnsi="Papyrus"/>
          <w:i/>
          <w:sz w:val="20"/>
          <w:szCs w:val="20"/>
        </w:rPr>
        <w:lastRenderedPageBreak/>
        <w:t>π</w:t>
      </w:r>
      <w:r w:rsidRPr="00BF4109">
        <w:rPr>
          <w:i/>
          <w:sz w:val="20"/>
          <w:szCs w:val="20"/>
        </w:rPr>
        <w:t>αρομοίωσης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οτελούν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 xml:space="preserve">.1013-1016, </w:t>
      </w:r>
      <w:r w:rsidRPr="00BF4109">
        <w:rPr>
          <w:i/>
          <w:sz w:val="20"/>
          <w:szCs w:val="20"/>
        </w:rPr>
        <w:t>ενώ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δεικτικό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μέρος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 xml:space="preserve">.1017-1018.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όροι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αρομοιάζονται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ανεμοστρόβιλος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λευρά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νεαρός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άλλη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Κοινό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σημείο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ορμή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έρασμά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αρασύρουν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άντα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ακριβώς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ανεμοστρόβιλος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σηκώνει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βουητό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μεγάλο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σκόνη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δημιουργείται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μεγάλη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ταραχή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έρασμά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κατά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ίδιο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ερ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ατούσε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τέτοια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ορμή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τέτοια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δύναμη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κατευθυνόταν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τόσο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μεγάλο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μένος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ψυχική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δύναμη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δημιουργούσε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μονο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άτι</w:t>
      </w:r>
      <w:r w:rsidRPr="00BF4109">
        <w:rPr>
          <w:rFonts w:ascii="Papyrus" w:hAnsi="Papyrus"/>
          <w:i/>
          <w:sz w:val="20"/>
          <w:szCs w:val="20"/>
        </w:rPr>
        <w:t xml:space="preserve"> «</w:t>
      </w:r>
      <w:proofErr w:type="spellStart"/>
      <w:r w:rsidRPr="00BF4109">
        <w:rPr>
          <w:i/>
          <w:sz w:val="20"/>
          <w:szCs w:val="20"/>
        </w:rPr>
        <w:t>σκονισμούς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βροντές</w:t>
      </w:r>
      <w:r w:rsidRPr="00BF4109">
        <w:rPr>
          <w:rFonts w:ascii="Papyrus" w:hAnsi="Papyrus"/>
          <w:i/>
          <w:sz w:val="20"/>
          <w:szCs w:val="20"/>
        </w:rPr>
        <w:t>»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ερβολή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διάθεση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ήρωα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αράμιλλη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δύναμη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E64126" w:rsidRDefault="00BF4109" w:rsidP="00BF4109">
      <w:pPr>
        <w:jc w:val="both"/>
        <w:rPr>
          <w:rFonts w:asciiTheme="minorHAnsi" w:hAnsiTheme="minorHAnsi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  <w:u w:val="single"/>
        </w:rPr>
        <w:t>2</w:t>
      </w:r>
      <w:r w:rsidRPr="00BF4109">
        <w:rPr>
          <w:i/>
          <w:sz w:val="20"/>
          <w:szCs w:val="20"/>
          <w:u w:val="single"/>
          <w:vertAlign w:val="superscript"/>
        </w:rPr>
        <w:t>η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BF4109">
        <w:rPr>
          <w:i/>
          <w:sz w:val="20"/>
          <w:szCs w:val="20"/>
          <w:u w:val="single"/>
        </w:rPr>
        <w:t>ενότητα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, </w:t>
      </w:r>
      <w:r w:rsidRPr="00BF4109">
        <w:rPr>
          <w:i/>
          <w:sz w:val="20"/>
          <w:szCs w:val="20"/>
          <w:u w:val="single"/>
        </w:rPr>
        <w:t>στ</w:t>
      </w:r>
      <w:r w:rsidRPr="00BF4109">
        <w:rPr>
          <w:rFonts w:ascii="Papyrus" w:hAnsi="Papyrus"/>
          <w:i/>
          <w:sz w:val="20"/>
          <w:szCs w:val="20"/>
          <w:u w:val="single"/>
        </w:rPr>
        <w:t xml:space="preserve">. 1019-1038: </w:t>
      </w:r>
      <w:r w:rsidRPr="00BF4109">
        <w:rPr>
          <w:i/>
          <w:sz w:val="20"/>
          <w:szCs w:val="20"/>
        </w:rPr>
        <w:t>Στους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>.1022-1023 π</w:t>
      </w:r>
      <w:r w:rsidRPr="00BF4109">
        <w:rPr>
          <w:i/>
          <w:sz w:val="20"/>
          <w:szCs w:val="20"/>
        </w:rPr>
        <w:t>εριγράφεται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ελ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ιστική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κατάσταση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κατοίκων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Αθήνας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βρίσκονταν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όγνωση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καθώς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έτρεχαν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σωθούν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χτυ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ήματα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βιαιότητα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Βλάχων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διεκτραγώδηση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κατάστασής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αναδεικνύει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ανδρεία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αρουσιάζει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σωτήρα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λυτρωτή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Αθηναίων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Στους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 xml:space="preserve">.1025-1036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λατιά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αρομοίωση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αρατίθεται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ολοκληρώνει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εικόνα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ήρωα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αναφορικό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μέρος</w:t>
      </w:r>
      <w:r w:rsidRPr="00BF4109">
        <w:rPr>
          <w:rFonts w:ascii="Papyrus" w:hAnsi="Papyrus"/>
          <w:i/>
          <w:sz w:val="20"/>
          <w:szCs w:val="20"/>
        </w:rPr>
        <w:t xml:space="preserve"> (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 xml:space="preserve">.1025-1034) </w:t>
      </w:r>
      <w:r w:rsidRPr="00BF4109">
        <w:rPr>
          <w:i/>
          <w:sz w:val="20"/>
          <w:szCs w:val="20"/>
        </w:rPr>
        <w:t>καταλαμβάνει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μεγαλύτερο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μέρος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ενώ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δεικτικό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εριορίζεται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ιγραμματικά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στίχους</w:t>
      </w:r>
      <w:r w:rsidRPr="00BF4109">
        <w:rPr>
          <w:rFonts w:ascii="Papyrus" w:hAnsi="Papyrus"/>
          <w:i/>
          <w:sz w:val="20"/>
          <w:szCs w:val="20"/>
        </w:rPr>
        <w:t xml:space="preserve">(1035-36). </w:t>
      </w:r>
      <w:r w:rsidRPr="00BF4109">
        <w:rPr>
          <w:i/>
          <w:sz w:val="20"/>
          <w:szCs w:val="20"/>
        </w:rPr>
        <w:t>Παρομοιάζεται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λιοντάρι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ως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λιοντάρι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εινασμένο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όταν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εντο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ίσει</w:t>
      </w:r>
      <w:r w:rsidRPr="00BF4109">
        <w:rPr>
          <w:rFonts w:ascii="Papyrus" w:hAnsi="Papyrus"/>
          <w:i/>
          <w:sz w:val="20"/>
          <w:szCs w:val="20"/>
        </w:rPr>
        <w:t xml:space="preserve"> 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λεία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αγριεύει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ροετοιμάζεται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κατασ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αράξει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θήραμά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κατά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ίδιο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εξαγριωμένος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ίδια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ορμή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ίδια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αγέρωχη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όψη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ιτίθεται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εχθρικά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στρατεύματα</w:t>
      </w:r>
      <w:r w:rsidRPr="00BF4109">
        <w:rPr>
          <w:rFonts w:ascii="Papyrus" w:hAnsi="Papyrus"/>
          <w:i/>
          <w:sz w:val="20"/>
          <w:szCs w:val="20"/>
        </w:rPr>
        <w:t xml:space="preserve">..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κοινό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στοιχείο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συνδέει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συγκρινόμενα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μέρη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είναι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ορμή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άγρια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όψη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οκτά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τόσο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λιοντάρι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όσο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αρομοίωση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εξασφαλίζει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ζωντάνια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αφήγησης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τελευταίοι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στίχοι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ηχούν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σαν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ροοικονομία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μεγάλη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συμφορά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ρόκειται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βρει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Βλάχους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στιγμή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Ερωτόκριτος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αίνει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μάχη</w:t>
      </w:r>
      <w:r w:rsidRPr="00BF4109">
        <w:rPr>
          <w:rFonts w:ascii="Papyrus" w:hAnsi="Papyrus"/>
          <w:i/>
          <w:sz w:val="20"/>
          <w:szCs w:val="20"/>
        </w:rPr>
        <w:t>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  <w:r w:rsidRPr="00BF4109">
        <w:rPr>
          <w:rFonts w:ascii="Papyrus" w:hAnsi="Papyrus"/>
          <w:i/>
          <w:sz w:val="20"/>
          <w:szCs w:val="20"/>
        </w:rPr>
        <w:pict>
          <v:shape id="_x0000_i1028" type="#_x0000_t136" style="width:54.75pt;height:1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12pt;font-weight:bold;font-style:italic;v-text-kern:t" trim="t" fitpath="t" string="ΤΕΧΝΙΚΗ"/>
          </v:shape>
        </w:pict>
      </w:r>
    </w:p>
    <w:p w:rsidR="00BF4109" w:rsidRPr="00BF4109" w:rsidRDefault="00BF4109" w:rsidP="00BF4109">
      <w:pPr>
        <w:ind w:left="720"/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BF4109">
        <w:rPr>
          <w:b/>
          <w:i/>
          <w:sz w:val="20"/>
          <w:szCs w:val="20"/>
        </w:rPr>
        <w:t>Γλώσσα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δημοτική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έντονη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αρουσία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κρητικού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ιδιώματος</w:t>
      </w:r>
    </w:p>
    <w:p w:rsidR="00BF4109" w:rsidRPr="00BF4109" w:rsidRDefault="00BF4109" w:rsidP="00BF4109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BF4109">
        <w:rPr>
          <w:b/>
          <w:i/>
          <w:sz w:val="20"/>
          <w:szCs w:val="20"/>
        </w:rPr>
        <w:t>Ύφος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ζωηρό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δεύτερο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ασμα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γλαφυρό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μέσα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τις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σκηνές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ολέμου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τις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αρομοιώσεις</w:t>
      </w:r>
      <w:r w:rsidRPr="00BF4109">
        <w:rPr>
          <w:rFonts w:ascii="Papyrus" w:hAnsi="Papyrus"/>
          <w:i/>
          <w:sz w:val="20"/>
          <w:szCs w:val="20"/>
        </w:rPr>
        <w:t>,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δίνουν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αίσθηση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βίαιης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ολεμικής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ατμόσφαιρας</w:t>
      </w:r>
    </w:p>
    <w:p w:rsidR="00BF4109" w:rsidRPr="00BF4109" w:rsidRDefault="00BF4109" w:rsidP="00BF4109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BF4109">
        <w:rPr>
          <w:b/>
          <w:i/>
          <w:sz w:val="20"/>
          <w:szCs w:val="20"/>
        </w:rPr>
        <w:t>Αφηγηματικοί</w:t>
      </w:r>
      <w:r w:rsidRPr="00BF4109">
        <w:rPr>
          <w:rFonts w:ascii="Papyrus" w:hAnsi="Papyrus"/>
          <w:b/>
          <w:i/>
          <w:sz w:val="20"/>
          <w:szCs w:val="20"/>
        </w:rPr>
        <w:t xml:space="preserve"> </w:t>
      </w:r>
      <w:r w:rsidRPr="00BF4109">
        <w:rPr>
          <w:b/>
          <w:i/>
          <w:sz w:val="20"/>
          <w:szCs w:val="20"/>
        </w:rPr>
        <w:t>τρό</w:t>
      </w:r>
      <w:r w:rsidRPr="00BF4109">
        <w:rPr>
          <w:rFonts w:ascii="Papyrus" w:hAnsi="Papyrus"/>
          <w:b/>
          <w:i/>
          <w:sz w:val="20"/>
          <w:szCs w:val="20"/>
        </w:rPr>
        <w:t>π</w:t>
      </w:r>
      <w:r w:rsidRPr="00BF4109">
        <w:rPr>
          <w:b/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τριτο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ρόσω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αφήγηση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διάλογος</w:t>
      </w:r>
    </w:p>
    <w:p w:rsidR="00BF4109" w:rsidRPr="00BF4109" w:rsidRDefault="00BF4109" w:rsidP="00BF4109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BF4109">
        <w:rPr>
          <w:b/>
          <w:i/>
          <w:sz w:val="20"/>
          <w:szCs w:val="20"/>
        </w:rPr>
        <w:t>Στιχουργική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ιαμβικός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δεκα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εντασύλλαβος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ομοιοκαταληξία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ζευγαρωτή</w:t>
      </w:r>
    </w:p>
    <w:p w:rsidR="00BF4109" w:rsidRPr="00BF4109" w:rsidRDefault="00BF4109" w:rsidP="00BF4109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BF4109">
        <w:rPr>
          <w:b/>
          <w:i/>
          <w:sz w:val="20"/>
          <w:szCs w:val="20"/>
        </w:rPr>
        <w:t>Σχήματα</w:t>
      </w:r>
      <w:r w:rsidRPr="00BF4109">
        <w:rPr>
          <w:rFonts w:ascii="Papyrus" w:hAnsi="Papyrus"/>
          <w:b/>
          <w:i/>
          <w:sz w:val="20"/>
          <w:szCs w:val="20"/>
        </w:rPr>
        <w:t xml:space="preserve"> </w:t>
      </w:r>
      <w:r w:rsidRPr="00BF4109">
        <w:rPr>
          <w:b/>
          <w:i/>
          <w:sz w:val="20"/>
          <w:szCs w:val="20"/>
        </w:rPr>
        <w:t>λόγου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μεταφορά</w:t>
      </w:r>
      <w:r w:rsidRPr="00BF4109">
        <w:rPr>
          <w:rFonts w:ascii="Papyrus" w:hAnsi="Papyrus"/>
          <w:i/>
          <w:sz w:val="20"/>
          <w:szCs w:val="20"/>
        </w:rPr>
        <w:t>: «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κύρης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γλυκαίνει</w:t>
      </w:r>
      <w:r w:rsidRPr="00BF4109">
        <w:rPr>
          <w:rFonts w:ascii="Papyrus" w:hAnsi="Papyrus"/>
          <w:i/>
          <w:sz w:val="20"/>
          <w:szCs w:val="20"/>
        </w:rPr>
        <w:t>», «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λούτη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αφεντιές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σβήνουν</w:t>
      </w:r>
      <w:r w:rsidRPr="00BF4109">
        <w:rPr>
          <w:rFonts w:ascii="Papyrus" w:hAnsi="Papyrus"/>
          <w:i/>
          <w:sz w:val="20"/>
          <w:szCs w:val="20"/>
        </w:rPr>
        <w:t xml:space="preserve">», « </w:t>
      </w:r>
      <w:proofErr w:type="spellStart"/>
      <w:r w:rsidRPr="00BF4109">
        <w:rPr>
          <w:i/>
          <w:sz w:val="20"/>
          <w:szCs w:val="20"/>
        </w:rPr>
        <w:t>τσ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’ </w:t>
      </w:r>
      <w:proofErr w:type="spellStart"/>
      <w:r w:rsidRPr="00BF4109">
        <w:rPr>
          <w:i/>
          <w:sz w:val="20"/>
          <w:szCs w:val="20"/>
        </w:rPr>
        <w:t>ευγενιάς</w:t>
      </w:r>
      <w:proofErr w:type="spellEnd"/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δώρα</w:t>
      </w:r>
      <w:r w:rsidRPr="00BF4109">
        <w:rPr>
          <w:rFonts w:ascii="Papyrus" w:hAnsi="Papyrus"/>
          <w:i/>
          <w:sz w:val="20"/>
          <w:szCs w:val="20"/>
        </w:rPr>
        <w:t>», «</w:t>
      </w:r>
      <w:r w:rsidRPr="00BF4109">
        <w:rPr>
          <w:i/>
          <w:sz w:val="20"/>
          <w:szCs w:val="20"/>
        </w:rPr>
        <w:t>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τροχός</w:t>
      </w:r>
      <w:r w:rsidRPr="00BF4109">
        <w:rPr>
          <w:rFonts w:ascii="Papyrus" w:hAnsi="Papyrus"/>
          <w:i/>
          <w:sz w:val="20"/>
          <w:szCs w:val="20"/>
        </w:rPr>
        <w:t xml:space="preserve">», </w:t>
      </w:r>
      <w:r w:rsidRPr="00BF4109">
        <w:rPr>
          <w:i/>
          <w:sz w:val="20"/>
          <w:szCs w:val="20"/>
        </w:rPr>
        <w:t>ασύνδετο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αρατακτικό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σχήμα</w:t>
      </w:r>
      <w:r w:rsidRPr="00BF4109">
        <w:rPr>
          <w:rFonts w:ascii="Papyrus" w:hAnsi="Papyrus"/>
          <w:i/>
          <w:sz w:val="20"/>
          <w:szCs w:val="20"/>
        </w:rPr>
        <w:sym w:font="Wingdings" w:char="F0E0"/>
      </w:r>
      <w:r w:rsidRPr="00BF4109">
        <w:rPr>
          <w:i/>
          <w:sz w:val="20"/>
          <w:szCs w:val="20"/>
        </w:rPr>
        <w:t>ζωηρός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τόνος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γοργός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ρυθμός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οι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μακροσκελείς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αρομοιώσεις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μας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θυμίζουν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την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ική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οίηση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ειρωνεία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δύο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τελευταίους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 xml:space="preserve">. </w:t>
      </w:r>
      <w:r w:rsidRPr="00BF4109">
        <w:rPr>
          <w:i/>
          <w:sz w:val="20"/>
          <w:szCs w:val="20"/>
        </w:rPr>
        <w:t>του</w:t>
      </w:r>
      <w:r w:rsidRPr="00BF4109">
        <w:rPr>
          <w:rFonts w:ascii="Papyrus" w:hAnsi="Papyrus"/>
          <w:i/>
          <w:sz w:val="20"/>
          <w:szCs w:val="20"/>
        </w:rPr>
        <w:t xml:space="preserve"> 2</w:t>
      </w:r>
      <w:r w:rsidRPr="00BF4109">
        <w:rPr>
          <w:i/>
          <w:sz w:val="20"/>
          <w:szCs w:val="20"/>
          <w:vertAlign w:val="superscript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οσ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άσματος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ό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ου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ακούμε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ίδιο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οιητή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σχολιάζει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γεγονότα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και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να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λειτουργεί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σαν</w:t>
      </w:r>
      <w:r w:rsidRPr="00BF4109">
        <w:rPr>
          <w:rFonts w:ascii="Papyrus" w:hAnsi="Papyrus"/>
          <w:i/>
          <w:sz w:val="20"/>
          <w:szCs w:val="20"/>
        </w:rPr>
        <w:t xml:space="preserve"> π</w:t>
      </w:r>
      <w:r w:rsidRPr="00BF4109">
        <w:rPr>
          <w:i/>
          <w:sz w:val="20"/>
          <w:szCs w:val="20"/>
        </w:rPr>
        <w:t>ροάγγελος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για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το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μέλλον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των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Βλάχων</w:t>
      </w:r>
      <w:r w:rsidRPr="00BF4109">
        <w:rPr>
          <w:rFonts w:ascii="Papyrus" w:hAnsi="Papyrus"/>
          <w:i/>
          <w:sz w:val="20"/>
          <w:szCs w:val="20"/>
        </w:rPr>
        <w:t xml:space="preserve">, </w:t>
      </w:r>
      <w:r w:rsidRPr="00BF4109">
        <w:rPr>
          <w:i/>
          <w:sz w:val="20"/>
          <w:szCs w:val="20"/>
        </w:rPr>
        <w:t>η</w:t>
      </w:r>
      <w:r w:rsidRPr="00BF4109">
        <w:rPr>
          <w:rFonts w:ascii="Papyrus" w:hAnsi="Papyrus"/>
          <w:i/>
          <w:sz w:val="20"/>
          <w:szCs w:val="20"/>
        </w:rPr>
        <w:t xml:space="preserve"> </w:t>
      </w:r>
      <w:r w:rsidRPr="00BF4109">
        <w:rPr>
          <w:i/>
          <w:sz w:val="20"/>
          <w:szCs w:val="20"/>
        </w:rPr>
        <w:t>υ</w:t>
      </w:r>
      <w:r w:rsidRPr="00BF4109">
        <w:rPr>
          <w:rFonts w:ascii="Papyrus" w:hAnsi="Papyrus"/>
          <w:i/>
          <w:sz w:val="20"/>
          <w:szCs w:val="20"/>
        </w:rPr>
        <w:t>π</w:t>
      </w:r>
      <w:r w:rsidRPr="00BF4109">
        <w:rPr>
          <w:i/>
          <w:sz w:val="20"/>
          <w:szCs w:val="20"/>
        </w:rPr>
        <w:t>ερβολή</w:t>
      </w:r>
      <w:r w:rsidRPr="00BF4109">
        <w:rPr>
          <w:rFonts w:ascii="Papyrus" w:hAnsi="Papyrus"/>
          <w:i/>
          <w:sz w:val="20"/>
          <w:szCs w:val="20"/>
        </w:rPr>
        <w:t xml:space="preserve"> (</w:t>
      </w:r>
      <w:r w:rsidRPr="00BF4109">
        <w:rPr>
          <w:i/>
          <w:sz w:val="20"/>
          <w:szCs w:val="20"/>
        </w:rPr>
        <w:t>στ</w:t>
      </w:r>
      <w:r w:rsidRPr="00BF4109">
        <w:rPr>
          <w:rFonts w:ascii="Papyrus" w:hAnsi="Papyrus"/>
          <w:i/>
          <w:sz w:val="20"/>
          <w:szCs w:val="20"/>
        </w:rPr>
        <w:t>.1006,1018,1029).</w:t>
      </w: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BF4109" w:rsidRPr="00BF4109" w:rsidRDefault="00BF4109" w:rsidP="00BF4109">
      <w:pPr>
        <w:jc w:val="both"/>
        <w:rPr>
          <w:rFonts w:ascii="Papyrus" w:hAnsi="Papyrus"/>
          <w:i/>
          <w:sz w:val="20"/>
          <w:szCs w:val="20"/>
        </w:rPr>
      </w:pPr>
    </w:p>
    <w:p w:rsidR="002D2438" w:rsidRPr="00BF4109" w:rsidRDefault="002D2438" w:rsidP="00BF4109">
      <w:pPr>
        <w:jc w:val="both"/>
        <w:rPr>
          <w:rFonts w:ascii="Papyrus" w:hAnsi="Papyrus"/>
          <w:i/>
          <w:sz w:val="20"/>
          <w:szCs w:val="20"/>
        </w:rPr>
      </w:pPr>
    </w:p>
    <w:sectPr w:rsidR="002D2438" w:rsidRPr="00BF4109" w:rsidSect="00BF4109">
      <w:footerReference w:type="default" r:id="rId12"/>
      <w:pgSz w:w="11906" w:h="16838"/>
      <w:pgMar w:top="720" w:right="720" w:bottom="720" w:left="720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DF" w:rsidRDefault="00E625DF" w:rsidP="00BF4109">
      <w:r>
        <w:separator/>
      </w:r>
    </w:p>
  </w:endnote>
  <w:endnote w:type="continuationSeparator" w:id="0">
    <w:p w:rsidR="00E625DF" w:rsidRDefault="00E625DF" w:rsidP="00BF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889"/>
      <w:docPartObj>
        <w:docPartGallery w:val="Page Numbers (Bottom of Page)"/>
        <w:docPartUnique/>
      </w:docPartObj>
    </w:sdtPr>
    <w:sdtContent>
      <w:p w:rsidR="00BF4109" w:rsidRDefault="00BF4109">
        <w:pPr>
          <w:pStyle w:val="a5"/>
          <w:jc w:val="center"/>
        </w:pPr>
        <w:r>
          <w:t>[</w:t>
        </w:r>
        <w:fldSimple w:instr=" PAGE   \* MERGEFORMAT ">
          <w:r w:rsidR="00E64126">
            <w:rPr>
              <w:noProof/>
            </w:rPr>
            <w:t>3</w:t>
          </w:r>
        </w:fldSimple>
        <w:r>
          <w:t>]</w:t>
        </w:r>
      </w:p>
    </w:sdtContent>
  </w:sdt>
  <w:p w:rsidR="00BF4109" w:rsidRDefault="00BF41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DF" w:rsidRDefault="00E625DF" w:rsidP="00BF4109">
      <w:r>
        <w:separator/>
      </w:r>
    </w:p>
  </w:footnote>
  <w:footnote w:type="continuationSeparator" w:id="0">
    <w:p w:rsidR="00E625DF" w:rsidRDefault="00E625DF" w:rsidP="00BF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5524"/>
      </v:shape>
    </w:pict>
  </w:numPicBullet>
  <w:abstractNum w:abstractNumId="0">
    <w:nsid w:val="2DE13DB6"/>
    <w:multiLevelType w:val="hybridMultilevel"/>
    <w:tmpl w:val="395865E0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7E1846"/>
    <w:multiLevelType w:val="multilevel"/>
    <w:tmpl w:val="CADAB7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4028E"/>
    <w:multiLevelType w:val="multilevel"/>
    <w:tmpl w:val="FA0054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12FE5"/>
    <w:multiLevelType w:val="multilevel"/>
    <w:tmpl w:val="1258FD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564ED"/>
    <w:multiLevelType w:val="multilevel"/>
    <w:tmpl w:val="F4482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91466"/>
    <w:multiLevelType w:val="multilevel"/>
    <w:tmpl w:val="1AEE94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72BDF"/>
    <w:multiLevelType w:val="hybridMultilevel"/>
    <w:tmpl w:val="97DC414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09"/>
    <w:rsid w:val="002D2438"/>
    <w:rsid w:val="00BF4109"/>
    <w:rsid w:val="00E625DF"/>
    <w:rsid w:val="00E6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F4109"/>
    <w:rPr>
      <w:rFonts w:ascii="Times New Roman" w:hAnsi="Times New Roman" w:cs="Times New Roman" w:hint="default"/>
      <w:strike w:val="0"/>
      <w:dstrike w:val="0"/>
      <w:color w:val="006600"/>
      <w:u w:val="none"/>
      <w:effect w:val="none"/>
    </w:rPr>
  </w:style>
  <w:style w:type="paragraph" w:styleId="Web">
    <w:name w:val="Normal (Web)"/>
    <w:basedOn w:val="a"/>
    <w:rsid w:val="00BF4109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BF41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410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BF410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BF41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BF410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F41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A%CE%BF%CE%BD%CF%84%CE%B1%CF%81%CE%BF%CE%BC%CE%B1%CF%87%CE%AF%CE%B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1%CE%B8%CE%AE%CE%BD%CE%B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.wikipedia.org/wiki/%CE%92%CE%BB%CE%AC%CF%87%CE%BF%CE%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.wikipedia.org/wiki/%CE%9C%CE%AE%CE%BB%CE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A7%CE%B1%CE%BB%CE%BA%CE%AF%CE%B4%CE%B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1624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2020-07-28T07:32:00Z</dcterms:created>
  <dcterms:modified xsi:type="dcterms:W3CDTF">2020-07-28T07:42:00Z</dcterms:modified>
</cp:coreProperties>
</file>