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9D" w:rsidRPr="00C76E24" w:rsidRDefault="00540A4F" w:rsidP="00540A4F">
      <w:pPr>
        <w:jc w:val="both"/>
        <w:rPr>
          <w:rFonts w:ascii="Times New Roman" w:hAnsi="Times New Roman" w:cs="Times New Roman"/>
          <w:i/>
        </w:rPr>
      </w:pPr>
      <w:r w:rsidRPr="00C76E24">
        <w:rPr>
          <w:rFonts w:ascii="Times New Roman" w:hAnsi="Times New Roman" w:cs="Times New Roman"/>
          <w:b/>
          <w:i/>
        </w:rPr>
        <w:t>ΕΝΟΤΗΤΑ 7</w:t>
      </w:r>
    </w:p>
    <w:p w:rsidR="00540A4F" w:rsidRPr="00C76E24" w:rsidRDefault="00540A4F" w:rsidP="00540A4F">
      <w:pPr>
        <w:jc w:val="both"/>
        <w:rPr>
          <w:rFonts w:ascii="Times New Roman" w:hAnsi="Times New Roman" w:cs="Times New Roman"/>
          <w:i/>
        </w:rPr>
      </w:pPr>
      <w:r w:rsidRPr="00C76E24">
        <w:rPr>
          <w:rFonts w:ascii="Times New Roman" w:hAnsi="Times New Roman" w:cs="Times New Roman"/>
          <w:b/>
          <w:i/>
        </w:rPr>
        <w:t>Μετάφραση</w:t>
      </w:r>
      <w:r w:rsidRPr="00C76E24">
        <w:rPr>
          <w:rFonts w:ascii="Times New Roman" w:hAnsi="Times New Roman" w:cs="Times New Roman"/>
          <w:i/>
        </w:rPr>
        <w:t xml:space="preserve">: Όταν  ο  Αλέξανδρος έφτασε στο Γόρδιο, τον κατέλαβε πόθος να δει την άμαξα του </w:t>
      </w:r>
      <w:proofErr w:type="spellStart"/>
      <w:r w:rsidRPr="00C76E24">
        <w:rPr>
          <w:rFonts w:ascii="Times New Roman" w:hAnsi="Times New Roman" w:cs="Times New Roman"/>
          <w:i/>
        </w:rPr>
        <w:t>Γορδίου</w:t>
      </w:r>
      <w:proofErr w:type="spellEnd"/>
      <w:r w:rsidRPr="00C76E24">
        <w:rPr>
          <w:rFonts w:ascii="Times New Roman" w:hAnsi="Times New Roman" w:cs="Times New Roman"/>
          <w:i/>
        </w:rPr>
        <w:t xml:space="preserve"> και το δεσμό του ζυγού της αμάξης. Και μεταξύ των άλλων βέβαια και αυτό λεγόταν για την άμαξα ότι δηλ. όποιος λύσει το δεσμό του ζυγού της άμαξας, αυτός ήταν ορισμένο από τη μοίρα να εξουσιάσει την Ασία. Ο δεσμός ήταν από φλούδα κρανιάς και αυτού δε φαινόταν ούτε τέλος ούτε αρχή. Ο Αλέξανδρος, επειδή αδυνατούσε να βρει τη λύση του δεσμού, αλλά και δεν ήθελε να τον αφήσει άλυτο, γιατί φοβόταν μήπως αυτό προκαλέσει κάποια αναταραχή στο πλήθος, αφού χτύπησε το δεσμό με το ξίφος του , τον έκοψε και είπε ότι λύθηκε. Απομακρύνθηκε, λοιπόν, από την άμαξα ο ίδιος και οι σύντροφοι του με την ιδέα ότι είχε εκπληρωθεί ο χρησμός για τη λύση του δεσμού. Και πράγματι τη νύχτα εκείνη βροντές και λάμψη από τον ουρανό έδωσαν σημείο επιδοκιμασίας. Για αυτόν το λόγο ο Αλέξανδρος την επόμενη ημέρα πρόσφερε θυσία στους θεούς που του φανέρωσαν τα σημάδια και τον τρόπο λύσης του δεσμού…</w:t>
      </w:r>
    </w:p>
    <w:p w:rsidR="009A4117" w:rsidRPr="00C76E24" w:rsidRDefault="009A4117" w:rsidP="00540A4F">
      <w:pPr>
        <w:jc w:val="both"/>
        <w:rPr>
          <w:rFonts w:ascii="Times New Roman" w:hAnsi="Times New Roman" w:cs="Times New Roman"/>
          <w:b/>
          <w:i/>
        </w:rPr>
      </w:pPr>
      <w:r w:rsidRPr="00C76E24">
        <w:rPr>
          <w:rFonts w:ascii="Times New Roman" w:hAnsi="Times New Roman" w:cs="Times New Roman"/>
          <w:b/>
          <w:i/>
        </w:rPr>
        <w:t>Ερμηνευτικά σχόλια</w:t>
      </w:r>
    </w:p>
    <w:p w:rsidR="009A4117" w:rsidRPr="00C76E24" w:rsidRDefault="009A4117" w:rsidP="009A4117">
      <w:pPr>
        <w:pStyle w:val="a5"/>
        <w:numPr>
          <w:ilvl w:val="0"/>
          <w:numId w:val="2"/>
        </w:numPr>
        <w:jc w:val="both"/>
        <w:rPr>
          <w:rFonts w:ascii="Times New Roman" w:hAnsi="Times New Roman" w:cs="Times New Roman"/>
          <w:i/>
        </w:rPr>
      </w:pPr>
      <w:r w:rsidRPr="00C76E24">
        <w:rPr>
          <w:rFonts w:ascii="Times New Roman" w:hAnsi="Times New Roman" w:cs="Times New Roman"/>
          <w:i/>
        </w:rPr>
        <w:t>Η έντονη επιθυμία του να λύσει το δεσμό, οφειλόταν στην περιέργεια, στην πρόκληση, στη φιλοδοξία του για την κατάκτηση της Ασίας</w:t>
      </w:r>
    </w:p>
    <w:p w:rsidR="009A4117" w:rsidRPr="00C76E24" w:rsidRDefault="009A4117" w:rsidP="009A4117">
      <w:pPr>
        <w:pStyle w:val="a5"/>
        <w:numPr>
          <w:ilvl w:val="0"/>
          <w:numId w:val="3"/>
        </w:numPr>
        <w:jc w:val="both"/>
        <w:rPr>
          <w:rFonts w:ascii="Times New Roman" w:hAnsi="Times New Roman" w:cs="Times New Roman"/>
          <w:i/>
        </w:rPr>
      </w:pPr>
      <w:r w:rsidRPr="00C76E24">
        <w:rPr>
          <w:rFonts w:ascii="Times New Roman" w:hAnsi="Times New Roman" w:cs="Times New Roman"/>
          <w:i/>
        </w:rPr>
        <w:t>Φοβόταν μήπως η μη λύση του δεσμού, θεωρούνταν αδυναμία του και συνακόλουθα αμφισβητούνταν η εξουσία του και εξεγείρονταν ο λαός</w:t>
      </w:r>
    </w:p>
    <w:p w:rsidR="009A4117" w:rsidRPr="00C76E24" w:rsidRDefault="009A4117" w:rsidP="009A4117">
      <w:pPr>
        <w:pStyle w:val="a5"/>
        <w:numPr>
          <w:ilvl w:val="0"/>
          <w:numId w:val="3"/>
        </w:numPr>
        <w:jc w:val="both"/>
        <w:rPr>
          <w:rFonts w:ascii="Times New Roman" w:hAnsi="Times New Roman" w:cs="Times New Roman"/>
          <w:i/>
        </w:rPr>
      </w:pPr>
      <w:r w:rsidRPr="00C76E24">
        <w:rPr>
          <w:rFonts w:ascii="Times New Roman" w:hAnsi="Times New Roman" w:cs="Times New Roman"/>
          <w:i/>
        </w:rPr>
        <w:t>Τα φυσικά φαινόμενα τα  ερμήνευσε ως εύνοια και επιδοκιμασία των θεών</w:t>
      </w:r>
    </w:p>
    <w:p w:rsidR="009A4117" w:rsidRPr="00C76E24" w:rsidRDefault="009A4117" w:rsidP="009A4117">
      <w:pPr>
        <w:pStyle w:val="a5"/>
        <w:numPr>
          <w:ilvl w:val="0"/>
          <w:numId w:val="3"/>
        </w:numPr>
        <w:jc w:val="both"/>
        <w:rPr>
          <w:rFonts w:ascii="Times New Roman" w:hAnsi="Times New Roman" w:cs="Times New Roman"/>
          <w:i/>
        </w:rPr>
      </w:pPr>
      <w:r w:rsidRPr="00C76E24">
        <w:rPr>
          <w:rFonts w:ascii="Times New Roman" w:hAnsi="Times New Roman" w:cs="Times New Roman"/>
          <w:i/>
        </w:rPr>
        <w:t>Αρετή του : ΘΕΟΣΈΒΕΙΑ</w:t>
      </w:r>
    </w:p>
    <w:p w:rsidR="009A4117" w:rsidRPr="00C76E24" w:rsidRDefault="009A4117" w:rsidP="009A4117">
      <w:pPr>
        <w:pStyle w:val="a5"/>
        <w:numPr>
          <w:ilvl w:val="0"/>
          <w:numId w:val="3"/>
        </w:numPr>
        <w:jc w:val="both"/>
        <w:rPr>
          <w:rFonts w:ascii="Times New Roman" w:hAnsi="Times New Roman" w:cs="Times New Roman"/>
          <w:i/>
        </w:rPr>
      </w:pPr>
      <w:r w:rsidRPr="00C76E24">
        <w:rPr>
          <w:rFonts w:ascii="Times New Roman" w:hAnsi="Times New Roman" w:cs="Times New Roman"/>
          <w:i/>
        </w:rPr>
        <w:t>Χαρακτήρας: ευφυΐα, αποφασιστικότητα, φιλοδοξία</w:t>
      </w:r>
    </w:p>
    <w:p w:rsidR="009A4117" w:rsidRPr="00C76E24" w:rsidRDefault="009A4117" w:rsidP="009A4117">
      <w:pPr>
        <w:pStyle w:val="a5"/>
        <w:numPr>
          <w:ilvl w:val="0"/>
          <w:numId w:val="3"/>
        </w:numPr>
        <w:jc w:val="both"/>
        <w:rPr>
          <w:rFonts w:ascii="Times New Roman" w:hAnsi="Times New Roman" w:cs="Times New Roman"/>
          <w:i/>
        </w:rPr>
      </w:pPr>
      <w:r w:rsidRPr="00C76E24">
        <w:rPr>
          <w:rFonts w:ascii="Times New Roman" w:hAnsi="Times New Roman" w:cs="Times New Roman"/>
          <w:i/>
        </w:rPr>
        <w:t>Ιστορικά στοιχεία: άφιξη στο Γόρδιο, φιλοδοξία για την κατάκτηση της Ασίας, ευσέβεια</w:t>
      </w:r>
    </w:p>
    <w:p w:rsidR="009A4117" w:rsidRPr="00C76E24" w:rsidRDefault="009A4117" w:rsidP="009A4117">
      <w:pPr>
        <w:pStyle w:val="a5"/>
        <w:numPr>
          <w:ilvl w:val="0"/>
          <w:numId w:val="3"/>
        </w:numPr>
        <w:jc w:val="both"/>
        <w:rPr>
          <w:rFonts w:ascii="Times New Roman" w:hAnsi="Times New Roman" w:cs="Times New Roman"/>
          <w:i/>
        </w:rPr>
      </w:pPr>
      <w:r w:rsidRPr="00C76E24">
        <w:rPr>
          <w:rFonts w:ascii="Times New Roman" w:hAnsi="Times New Roman" w:cs="Times New Roman"/>
          <w:i/>
        </w:rPr>
        <w:t>Μυθολογικά: μύθος δεσμού, χρησμός, λύση του, φυσικά φαινόμενα, θυσία Μ. Αλεξάνδρου</w:t>
      </w:r>
    </w:p>
    <w:p w:rsidR="009A4117" w:rsidRPr="00C76E24" w:rsidRDefault="009A4117" w:rsidP="009A4117">
      <w:pPr>
        <w:pStyle w:val="a5"/>
        <w:numPr>
          <w:ilvl w:val="0"/>
          <w:numId w:val="3"/>
        </w:numPr>
        <w:jc w:val="both"/>
        <w:rPr>
          <w:rFonts w:ascii="Times New Roman" w:hAnsi="Times New Roman" w:cs="Times New Roman"/>
          <w:b/>
          <w:i/>
        </w:rPr>
      </w:pPr>
      <w:proofErr w:type="spellStart"/>
      <w:r w:rsidRPr="00C76E24">
        <w:rPr>
          <w:rFonts w:ascii="Times New Roman" w:hAnsi="Times New Roman" w:cs="Times New Roman"/>
          <w:b/>
          <w:i/>
        </w:rPr>
        <w:t>Θεοσημίες</w:t>
      </w:r>
      <w:proofErr w:type="spellEnd"/>
      <w:r w:rsidRPr="00C76E24">
        <w:rPr>
          <w:rFonts w:ascii="Times New Roman" w:hAnsi="Times New Roman" w:cs="Times New Roman"/>
          <w:b/>
          <w:i/>
        </w:rPr>
        <w:t>:</w:t>
      </w:r>
    </w:p>
    <w:p w:rsidR="009A4117" w:rsidRPr="00C76E24" w:rsidRDefault="009A4117" w:rsidP="009A4117">
      <w:pPr>
        <w:pStyle w:val="a5"/>
        <w:numPr>
          <w:ilvl w:val="1"/>
          <w:numId w:val="3"/>
        </w:numPr>
        <w:jc w:val="both"/>
        <w:rPr>
          <w:rFonts w:ascii="Times New Roman" w:hAnsi="Times New Roman" w:cs="Times New Roman"/>
          <w:i/>
        </w:rPr>
      </w:pPr>
      <w:r w:rsidRPr="00C76E24">
        <w:rPr>
          <w:rFonts w:ascii="Times New Roman" w:hAnsi="Times New Roman" w:cs="Times New Roman"/>
          <w:i/>
        </w:rPr>
        <w:t>βροντές, αστραπές, κεραυνοί</w:t>
      </w:r>
    </w:p>
    <w:p w:rsidR="009A4117" w:rsidRPr="00C76E24" w:rsidRDefault="009A4117" w:rsidP="009A4117">
      <w:pPr>
        <w:pStyle w:val="a5"/>
        <w:numPr>
          <w:ilvl w:val="1"/>
          <w:numId w:val="3"/>
        </w:numPr>
        <w:jc w:val="both"/>
        <w:rPr>
          <w:rFonts w:ascii="Times New Roman" w:hAnsi="Times New Roman" w:cs="Times New Roman"/>
          <w:i/>
        </w:rPr>
      </w:pPr>
      <w:r w:rsidRPr="00C76E24">
        <w:rPr>
          <w:rFonts w:ascii="Times New Roman" w:hAnsi="Times New Roman" w:cs="Times New Roman"/>
          <w:i/>
        </w:rPr>
        <w:t>οράματα, όνειρα, σεισμοί, εκλείψεις</w:t>
      </w:r>
    </w:p>
    <w:p w:rsidR="009A4117" w:rsidRPr="00C76E24" w:rsidRDefault="009A4117" w:rsidP="009A4117">
      <w:pPr>
        <w:pStyle w:val="a5"/>
        <w:numPr>
          <w:ilvl w:val="1"/>
          <w:numId w:val="3"/>
        </w:numPr>
        <w:jc w:val="both"/>
        <w:rPr>
          <w:rFonts w:ascii="Times New Roman" w:hAnsi="Times New Roman" w:cs="Times New Roman"/>
          <w:i/>
        </w:rPr>
      </w:pPr>
      <w:r w:rsidRPr="00C76E24">
        <w:rPr>
          <w:rFonts w:ascii="Times New Roman" w:hAnsi="Times New Roman" w:cs="Times New Roman"/>
          <w:i/>
        </w:rPr>
        <w:t>οιωνοί: πέταγμα πουλιών</w:t>
      </w:r>
    </w:p>
    <w:p w:rsidR="009A4117" w:rsidRPr="00C76E24" w:rsidRDefault="009A4117" w:rsidP="009A4117">
      <w:pPr>
        <w:pStyle w:val="a5"/>
        <w:numPr>
          <w:ilvl w:val="1"/>
          <w:numId w:val="3"/>
        </w:numPr>
        <w:jc w:val="both"/>
        <w:rPr>
          <w:rFonts w:ascii="Times New Roman" w:hAnsi="Times New Roman" w:cs="Times New Roman"/>
          <w:i/>
        </w:rPr>
      </w:pPr>
      <w:r w:rsidRPr="00C76E24">
        <w:rPr>
          <w:rFonts w:ascii="Times New Roman" w:hAnsi="Times New Roman" w:cs="Times New Roman"/>
          <w:i/>
        </w:rPr>
        <w:t>αετός Δία</w:t>
      </w:r>
    </w:p>
    <w:p w:rsidR="00C62EFF" w:rsidRPr="00C76E24" w:rsidRDefault="009A4117" w:rsidP="00653E2C">
      <w:pPr>
        <w:pStyle w:val="a5"/>
        <w:numPr>
          <w:ilvl w:val="1"/>
          <w:numId w:val="3"/>
        </w:numPr>
        <w:jc w:val="both"/>
        <w:rPr>
          <w:rFonts w:ascii="Times New Roman" w:hAnsi="Times New Roman" w:cs="Times New Roman"/>
          <w:i/>
        </w:rPr>
      </w:pPr>
      <w:proofErr w:type="spellStart"/>
      <w:r w:rsidRPr="00C76E24">
        <w:rPr>
          <w:rFonts w:ascii="Times New Roman" w:hAnsi="Times New Roman" w:cs="Times New Roman"/>
          <w:i/>
        </w:rPr>
        <w:t>σπλαχνοσκοπία</w:t>
      </w:r>
      <w:proofErr w:type="spellEnd"/>
    </w:p>
    <w:p w:rsidR="00C62EFF" w:rsidRPr="00C76E24" w:rsidRDefault="00C62EFF" w:rsidP="00C62EFF">
      <w:pPr>
        <w:pStyle w:val="a5"/>
        <w:numPr>
          <w:ilvl w:val="0"/>
          <w:numId w:val="3"/>
        </w:numPr>
        <w:jc w:val="both"/>
        <w:rPr>
          <w:rFonts w:ascii="Times New Roman" w:hAnsi="Times New Roman" w:cs="Times New Roman"/>
          <w:i/>
        </w:rPr>
      </w:pPr>
      <w:r w:rsidRPr="00C76E24">
        <w:rPr>
          <w:rFonts w:ascii="Times New Roman" w:hAnsi="Times New Roman" w:cs="Times New Roman"/>
          <w:i/>
        </w:rPr>
        <w:t>Ο Αλέξανδρος είναι εφευρετικός, αποφασιστικός, φιλόδοξος. Ο Γόρδιος αποτελούσε πρόκληση των ικανοτήτων του. Δε θα μπορούσε να τον αφήσει άλυτο</w:t>
      </w:r>
    </w:p>
    <w:p w:rsidR="00C62EFF" w:rsidRPr="00C76E24" w:rsidRDefault="00C62EFF" w:rsidP="00C62EFF">
      <w:pPr>
        <w:pStyle w:val="a5"/>
        <w:numPr>
          <w:ilvl w:val="0"/>
          <w:numId w:val="3"/>
        </w:numPr>
        <w:jc w:val="both"/>
        <w:rPr>
          <w:rFonts w:ascii="Times New Roman" w:hAnsi="Times New Roman" w:cs="Times New Roman"/>
          <w:b/>
          <w:i/>
        </w:rPr>
      </w:pPr>
      <w:r w:rsidRPr="00C76E24">
        <w:rPr>
          <w:rFonts w:ascii="Times New Roman" w:hAnsi="Times New Roman" w:cs="Times New Roman"/>
          <w:b/>
          <w:i/>
        </w:rPr>
        <w:t>ΔΥΣΚΟΛΙΕΣ:</w:t>
      </w:r>
    </w:p>
    <w:p w:rsidR="00C62EFF" w:rsidRPr="00C76E24" w:rsidRDefault="00C62EFF" w:rsidP="00C62EFF">
      <w:pPr>
        <w:jc w:val="both"/>
        <w:rPr>
          <w:rFonts w:ascii="Times New Roman" w:hAnsi="Times New Roman" w:cs="Times New Roman"/>
          <w:i/>
        </w:rPr>
      </w:pPr>
      <w:r w:rsidRPr="00C76E24">
        <w:rPr>
          <w:rFonts w:ascii="Times New Roman" w:hAnsi="Times New Roman" w:cs="Times New Roman"/>
          <w:i/>
          <w:noProof/>
          <w:lang w:eastAsia="el-GR"/>
        </w:rPr>
        <w:drawing>
          <wp:inline distT="0" distB="0" distL="0" distR="0">
            <wp:extent cx="6657975" cy="2232000"/>
            <wp:effectExtent l="19050" t="0" r="2857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62EFF" w:rsidRPr="00C76E24" w:rsidRDefault="00653E2C" w:rsidP="00653E2C">
      <w:pPr>
        <w:pStyle w:val="a5"/>
        <w:numPr>
          <w:ilvl w:val="0"/>
          <w:numId w:val="5"/>
        </w:numPr>
        <w:jc w:val="both"/>
        <w:rPr>
          <w:rFonts w:ascii="Times New Roman" w:hAnsi="Times New Roman" w:cs="Times New Roman"/>
          <w:i/>
        </w:rPr>
      </w:pPr>
      <w:r w:rsidRPr="00C76E24">
        <w:rPr>
          <w:rFonts w:ascii="Times New Roman" w:hAnsi="Times New Roman" w:cs="Times New Roman"/>
          <w:b/>
          <w:i/>
        </w:rPr>
        <w:t>Άλλοι χρησμοί:</w:t>
      </w:r>
      <w:r w:rsidRPr="00C76E24">
        <w:rPr>
          <w:rFonts w:ascii="Times New Roman" w:hAnsi="Times New Roman" w:cs="Times New Roman"/>
          <w:i/>
        </w:rPr>
        <w:t xml:space="preserve"> ο Θεμιστοκλής διαφωνεί με τον Ευρυβιάδη για τη Σαλαμίνα. Διαφωνία Καίσαρα- Πομπήιου: ο Καίσαρας κηρύχθηκε εχθρός και πέρασε αποφασιστικά τον ποταμό Ρουβικώνα και στράφηκε ενάντια στη Ρώμη. Ο Βενιζέλος απελευθέρωση τη Θεσσαλονίκη το 1912… </w:t>
      </w:r>
    </w:p>
    <w:sectPr w:rsidR="00C62EFF" w:rsidRPr="00C76E24" w:rsidSect="00C76E24">
      <w:footerReference w:type="default" r:id="rId12"/>
      <w:pgSz w:w="11906" w:h="16838"/>
      <w:pgMar w:top="720" w:right="720" w:bottom="720" w:left="720"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38" w:rsidRDefault="00D97C38" w:rsidP="00540A4F">
      <w:pPr>
        <w:spacing w:after="0" w:line="240" w:lineRule="auto"/>
      </w:pPr>
      <w:r>
        <w:separator/>
      </w:r>
    </w:p>
  </w:endnote>
  <w:endnote w:type="continuationSeparator" w:id="0">
    <w:p w:rsidR="00D97C38" w:rsidRDefault="00D97C38" w:rsidP="00540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043"/>
      <w:docPartObj>
        <w:docPartGallery w:val="Page Numbers (Bottom of Page)"/>
        <w:docPartUnique/>
      </w:docPartObj>
    </w:sdtPr>
    <w:sdtContent>
      <w:p w:rsidR="009A4117" w:rsidRDefault="009A4117">
        <w:pPr>
          <w:pStyle w:val="a4"/>
          <w:jc w:val="center"/>
        </w:pPr>
        <w:r>
          <w:t>[</w:t>
        </w:r>
        <w:fldSimple w:instr=" PAGE   \* MERGEFORMAT ">
          <w:r w:rsidR="00C76E24">
            <w:rPr>
              <w:noProof/>
            </w:rPr>
            <w:t>1</w:t>
          </w:r>
        </w:fldSimple>
        <w:r>
          <w:t>]</w:t>
        </w:r>
      </w:p>
    </w:sdtContent>
  </w:sdt>
  <w:p w:rsidR="009A4117" w:rsidRDefault="009A41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38" w:rsidRDefault="00D97C38" w:rsidP="00540A4F">
      <w:pPr>
        <w:spacing w:after="0" w:line="240" w:lineRule="auto"/>
      </w:pPr>
      <w:r>
        <w:separator/>
      </w:r>
    </w:p>
  </w:footnote>
  <w:footnote w:type="continuationSeparator" w:id="0">
    <w:p w:rsidR="00D97C38" w:rsidRDefault="00D97C38" w:rsidP="00540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17E7"/>
      </v:shape>
    </w:pict>
  </w:numPicBullet>
  <w:abstractNum w:abstractNumId="0">
    <w:nsid w:val="257D7673"/>
    <w:multiLevelType w:val="hybridMultilevel"/>
    <w:tmpl w:val="FC74A3E4"/>
    <w:lvl w:ilvl="0" w:tplc="04080007">
      <w:start w:val="1"/>
      <w:numFmt w:val="bullet"/>
      <w:lvlText w:val=""/>
      <w:lvlPicBulletId w:val="0"/>
      <w:lvlJc w:val="left"/>
      <w:pPr>
        <w:ind w:left="720" w:hanging="360"/>
      </w:pPr>
      <w:rPr>
        <w:rFonts w:ascii="Symbol" w:hAnsi="Symbol"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59909F0"/>
    <w:multiLevelType w:val="hybridMultilevel"/>
    <w:tmpl w:val="EE7CBD4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E218ED"/>
    <w:multiLevelType w:val="hybridMultilevel"/>
    <w:tmpl w:val="D236F9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1785994"/>
    <w:multiLevelType w:val="hybridMultilevel"/>
    <w:tmpl w:val="DBF008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89A012D"/>
    <w:multiLevelType w:val="hybridMultilevel"/>
    <w:tmpl w:val="A8E8651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0A4F"/>
    <w:rsid w:val="001C399C"/>
    <w:rsid w:val="00540A4F"/>
    <w:rsid w:val="00653E2C"/>
    <w:rsid w:val="009A4117"/>
    <w:rsid w:val="00B0389D"/>
    <w:rsid w:val="00C62EFF"/>
    <w:rsid w:val="00C76E24"/>
    <w:rsid w:val="00D97C38"/>
    <w:rsid w:val="00FA6E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0A4F"/>
    <w:pPr>
      <w:tabs>
        <w:tab w:val="center" w:pos="4153"/>
        <w:tab w:val="right" w:pos="8306"/>
      </w:tabs>
      <w:spacing w:after="0" w:line="240" w:lineRule="auto"/>
    </w:pPr>
  </w:style>
  <w:style w:type="character" w:customStyle="1" w:styleId="Char">
    <w:name w:val="Κεφαλίδα Char"/>
    <w:basedOn w:val="a0"/>
    <w:link w:val="a3"/>
    <w:uiPriority w:val="99"/>
    <w:semiHidden/>
    <w:rsid w:val="00540A4F"/>
  </w:style>
  <w:style w:type="paragraph" w:styleId="a4">
    <w:name w:val="footer"/>
    <w:basedOn w:val="a"/>
    <w:link w:val="Char0"/>
    <w:uiPriority w:val="99"/>
    <w:unhideWhenUsed/>
    <w:rsid w:val="00540A4F"/>
    <w:pPr>
      <w:tabs>
        <w:tab w:val="center" w:pos="4153"/>
        <w:tab w:val="right" w:pos="8306"/>
      </w:tabs>
      <w:spacing w:after="0" w:line="240" w:lineRule="auto"/>
    </w:pPr>
  </w:style>
  <w:style w:type="character" w:customStyle="1" w:styleId="Char0">
    <w:name w:val="Υποσέλιδο Char"/>
    <w:basedOn w:val="a0"/>
    <w:link w:val="a4"/>
    <w:uiPriority w:val="99"/>
    <w:rsid w:val="00540A4F"/>
  </w:style>
  <w:style w:type="paragraph" w:styleId="a5">
    <w:name w:val="List Paragraph"/>
    <w:basedOn w:val="a"/>
    <w:uiPriority w:val="34"/>
    <w:qFormat/>
    <w:rsid w:val="009A4117"/>
    <w:pPr>
      <w:ind w:left="720"/>
      <w:contextualSpacing/>
    </w:pPr>
  </w:style>
  <w:style w:type="paragraph" w:styleId="a6">
    <w:name w:val="Balloon Text"/>
    <w:basedOn w:val="a"/>
    <w:link w:val="Char1"/>
    <w:uiPriority w:val="99"/>
    <w:semiHidden/>
    <w:unhideWhenUsed/>
    <w:rsid w:val="00C62EF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62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0B1E3-2F64-4F1F-B4FE-36E0E0E184AB}"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l-GR"/>
        </a:p>
      </dgm:t>
    </dgm:pt>
    <dgm:pt modelId="{B1FCABB9-3CE4-43C1-9845-51940D188706}">
      <dgm:prSet phldrT="[Κείμενο]" custT="1"/>
      <dgm:spPr/>
      <dgm:t>
        <a:bodyPr/>
        <a:lstStyle/>
        <a:p>
          <a:pPr algn="ctr"/>
          <a:r>
            <a:rPr lang="el-GR" sz="900" b="1" i="1">
              <a:latin typeface="Times New Roman" pitchFamily="18" charset="0"/>
              <a:cs typeface="Times New Roman" pitchFamily="18" charset="0"/>
            </a:rPr>
            <a:t>Ο Γόρδιος δεν είχε ούτε αρχή ούτε τέλος. Η φλούδα κρανιάς = ελαστικότητα, σκληρότητα, περίτεχνη πλοκή. Σφικτό, συμπαγές και αδιάλυτο δεσμό. Με τον καιρό έγινε ένα ενιαίο σώμα. Δυσκολία επίλυσης του. Τις ξεπέρασε βίαια. Τ ο κόβει με το ξίφος...</a:t>
          </a:r>
        </a:p>
      </dgm:t>
    </dgm:pt>
    <dgm:pt modelId="{FCEE2280-2C1C-4B28-94EC-0B06C591103B}" type="parTrans" cxnId="{D3AC5018-2753-4AE4-869B-1AC70D229628}">
      <dgm:prSet/>
      <dgm:spPr/>
      <dgm:t>
        <a:bodyPr/>
        <a:lstStyle/>
        <a:p>
          <a:endParaRPr lang="el-GR"/>
        </a:p>
      </dgm:t>
    </dgm:pt>
    <dgm:pt modelId="{790CD700-B025-43DE-8CB8-4342D3C2AB25}" type="sibTrans" cxnId="{D3AC5018-2753-4AE4-869B-1AC70D229628}">
      <dgm:prSet/>
      <dgm:spPr/>
      <dgm:t>
        <a:bodyPr/>
        <a:lstStyle/>
        <a:p>
          <a:endParaRPr lang="el-GR"/>
        </a:p>
      </dgm:t>
    </dgm:pt>
    <dgm:pt modelId="{976B85D1-9E42-4D1E-8ACA-7BE36B1706CE}">
      <dgm:prSet phldrT="[Κείμενο]" custT="1"/>
      <dgm:spPr/>
      <dgm:t>
        <a:bodyPr/>
        <a:lstStyle/>
        <a:p>
          <a:pPr algn="ctr"/>
          <a:r>
            <a:rPr lang="el-GR" sz="1000" b="1" i="1">
              <a:latin typeface="Times New Roman" pitchFamily="18" charset="0"/>
              <a:cs typeface="Times New Roman" pitchFamily="18" charset="0"/>
            </a:rPr>
            <a:t>Η λύση του Γόρδιου αποτελούσε αίσιο οιωνό από τους θεούς  για την κατάκτηση της Ασίας.</a:t>
          </a:r>
        </a:p>
        <a:p>
          <a:pPr algn="ctr"/>
          <a:r>
            <a:rPr lang="el-GR" sz="1000" b="1" i="1">
              <a:latin typeface="Times New Roman" pitchFamily="18" charset="0"/>
              <a:cs typeface="Times New Roman" pitchFamily="18" charset="0"/>
            </a:rPr>
            <a:t>Τα φυσικά φαινόμενα , ήταν θεϊκή αποδοκιμασία της πράξης του </a:t>
          </a:r>
        </a:p>
      </dgm:t>
    </dgm:pt>
    <dgm:pt modelId="{5E046493-7F77-4B7F-88EB-53BFB788C077}" type="parTrans" cxnId="{3AD44403-B3E7-478B-8B4B-00607FB82BBF}">
      <dgm:prSet/>
      <dgm:spPr/>
      <dgm:t>
        <a:bodyPr/>
        <a:lstStyle/>
        <a:p>
          <a:endParaRPr lang="el-GR"/>
        </a:p>
      </dgm:t>
    </dgm:pt>
    <dgm:pt modelId="{B768EF2C-3928-4479-A78A-AD3E77B46995}" type="sibTrans" cxnId="{3AD44403-B3E7-478B-8B4B-00607FB82BBF}">
      <dgm:prSet/>
      <dgm:spPr/>
      <dgm:t>
        <a:bodyPr/>
        <a:lstStyle/>
        <a:p>
          <a:endParaRPr lang="el-GR"/>
        </a:p>
      </dgm:t>
    </dgm:pt>
    <dgm:pt modelId="{A4EF1CE9-9EC3-4C93-A106-9D84D3C39786}">
      <dgm:prSet phldrT="[Κείμενο]" custT="1"/>
      <dgm:spPr/>
      <dgm:t>
        <a:bodyPr/>
        <a:lstStyle/>
        <a:p>
          <a:pPr algn="ctr"/>
          <a:r>
            <a:rPr lang="el-GR" sz="1000" b="1" i="1">
              <a:latin typeface="Times New Roman" pitchFamily="18" charset="0"/>
              <a:cs typeface="Times New Roman" pitchFamily="18" charset="0"/>
            </a:rPr>
            <a:t>Ευσεβής και ευγνώμων προσέφερε θυσία στους θεούς που του φανέρωσαν τα σημάδια τους και τον τρόπο επίλυσης του δεσμού</a:t>
          </a:r>
        </a:p>
      </dgm:t>
    </dgm:pt>
    <dgm:pt modelId="{EE693FC9-7581-4A07-BC43-B596C7BA11E8}" type="parTrans" cxnId="{ACA6B39D-5DFB-4785-B539-969B58C88C0A}">
      <dgm:prSet/>
      <dgm:spPr/>
      <dgm:t>
        <a:bodyPr/>
        <a:lstStyle/>
        <a:p>
          <a:endParaRPr lang="el-GR"/>
        </a:p>
      </dgm:t>
    </dgm:pt>
    <dgm:pt modelId="{842F116E-8E01-4DA5-AEB0-375388464F6D}" type="sibTrans" cxnId="{ACA6B39D-5DFB-4785-B539-969B58C88C0A}">
      <dgm:prSet/>
      <dgm:spPr/>
      <dgm:t>
        <a:bodyPr/>
        <a:lstStyle/>
        <a:p>
          <a:endParaRPr lang="el-GR"/>
        </a:p>
      </dgm:t>
    </dgm:pt>
    <dgm:pt modelId="{2EC3E655-F902-4144-B7AB-5BA5602A46AA}" type="pres">
      <dgm:prSet presAssocID="{BFB0B1E3-2F64-4F1F-B4FE-36E0E0E184AB}" presName="linear" presStyleCnt="0">
        <dgm:presLayoutVars>
          <dgm:dir/>
          <dgm:animLvl val="lvl"/>
          <dgm:resizeHandles val="exact"/>
        </dgm:presLayoutVars>
      </dgm:prSet>
      <dgm:spPr/>
      <dgm:t>
        <a:bodyPr/>
        <a:lstStyle/>
        <a:p>
          <a:endParaRPr lang="el-GR"/>
        </a:p>
      </dgm:t>
    </dgm:pt>
    <dgm:pt modelId="{E1D8371A-FADB-4CEB-8318-94EC7EB2273D}" type="pres">
      <dgm:prSet presAssocID="{B1FCABB9-3CE4-43C1-9845-51940D188706}" presName="parentLin" presStyleCnt="0"/>
      <dgm:spPr/>
      <dgm:t>
        <a:bodyPr/>
        <a:lstStyle/>
        <a:p>
          <a:endParaRPr lang="el-GR"/>
        </a:p>
      </dgm:t>
    </dgm:pt>
    <dgm:pt modelId="{46EBCCC3-59E8-4EF7-90BA-E3AE4FD5A593}" type="pres">
      <dgm:prSet presAssocID="{B1FCABB9-3CE4-43C1-9845-51940D188706}" presName="parentLeftMargin" presStyleLbl="node1" presStyleIdx="0" presStyleCnt="3"/>
      <dgm:spPr/>
      <dgm:t>
        <a:bodyPr/>
        <a:lstStyle/>
        <a:p>
          <a:endParaRPr lang="el-GR"/>
        </a:p>
      </dgm:t>
    </dgm:pt>
    <dgm:pt modelId="{CA3013A0-B770-40F2-AEEC-BCFC7F264A8B}" type="pres">
      <dgm:prSet presAssocID="{B1FCABB9-3CE4-43C1-9845-51940D188706}" presName="parentText" presStyleLbl="node1" presStyleIdx="0" presStyleCnt="3">
        <dgm:presLayoutVars>
          <dgm:chMax val="0"/>
          <dgm:bulletEnabled val="1"/>
        </dgm:presLayoutVars>
      </dgm:prSet>
      <dgm:spPr/>
      <dgm:t>
        <a:bodyPr/>
        <a:lstStyle/>
        <a:p>
          <a:endParaRPr lang="el-GR"/>
        </a:p>
      </dgm:t>
    </dgm:pt>
    <dgm:pt modelId="{E75253CA-38D6-4FA8-8603-19E469B618EA}" type="pres">
      <dgm:prSet presAssocID="{B1FCABB9-3CE4-43C1-9845-51940D188706}" presName="negativeSpace" presStyleCnt="0"/>
      <dgm:spPr/>
      <dgm:t>
        <a:bodyPr/>
        <a:lstStyle/>
        <a:p>
          <a:endParaRPr lang="el-GR"/>
        </a:p>
      </dgm:t>
    </dgm:pt>
    <dgm:pt modelId="{0035C813-8701-43E0-A5C2-17EB145D854F}" type="pres">
      <dgm:prSet presAssocID="{B1FCABB9-3CE4-43C1-9845-51940D188706}" presName="childText" presStyleLbl="conFgAcc1" presStyleIdx="0" presStyleCnt="3">
        <dgm:presLayoutVars>
          <dgm:bulletEnabled val="1"/>
        </dgm:presLayoutVars>
      </dgm:prSet>
      <dgm:spPr/>
      <dgm:t>
        <a:bodyPr/>
        <a:lstStyle/>
        <a:p>
          <a:endParaRPr lang="el-GR"/>
        </a:p>
      </dgm:t>
    </dgm:pt>
    <dgm:pt modelId="{4634FCE8-F227-44E9-A468-F41306772E13}" type="pres">
      <dgm:prSet presAssocID="{790CD700-B025-43DE-8CB8-4342D3C2AB25}" presName="spaceBetweenRectangles" presStyleCnt="0"/>
      <dgm:spPr/>
      <dgm:t>
        <a:bodyPr/>
        <a:lstStyle/>
        <a:p>
          <a:endParaRPr lang="el-GR"/>
        </a:p>
      </dgm:t>
    </dgm:pt>
    <dgm:pt modelId="{C57CFB7D-5D9F-4501-AA49-11D5C11B1A83}" type="pres">
      <dgm:prSet presAssocID="{976B85D1-9E42-4D1E-8ACA-7BE36B1706CE}" presName="parentLin" presStyleCnt="0"/>
      <dgm:spPr/>
      <dgm:t>
        <a:bodyPr/>
        <a:lstStyle/>
        <a:p>
          <a:endParaRPr lang="el-GR"/>
        </a:p>
      </dgm:t>
    </dgm:pt>
    <dgm:pt modelId="{0305C2AE-99E2-419D-909E-AE9C6E2A5067}" type="pres">
      <dgm:prSet presAssocID="{976B85D1-9E42-4D1E-8ACA-7BE36B1706CE}" presName="parentLeftMargin" presStyleLbl="node1" presStyleIdx="0" presStyleCnt="3"/>
      <dgm:spPr/>
      <dgm:t>
        <a:bodyPr/>
        <a:lstStyle/>
        <a:p>
          <a:endParaRPr lang="el-GR"/>
        </a:p>
      </dgm:t>
    </dgm:pt>
    <dgm:pt modelId="{21345547-9E71-4386-B4E5-2FF43E6DE95E}" type="pres">
      <dgm:prSet presAssocID="{976B85D1-9E42-4D1E-8ACA-7BE36B1706CE}" presName="parentText" presStyleLbl="node1" presStyleIdx="1" presStyleCnt="3">
        <dgm:presLayoutVars>
          <dgm:chMax val="0"/>
          <dgm:bulletEnabled val="1"/>
        </dgm:presLayoutVars>
      </dgm:prSet>
      <dgm:spPr/>
      <dgm:t>
        <a:bodyPr/>
        <a:lstStyle/>
        <a:p>
          <a:endParaRPr lang="el-GR"/>
        </a:p>
      </dgm:t>
    </dgm:pt>
    <dgm:pt modelId="{2A51BD78-508A-4F63-80D4-7BE8398567F6}" type="pres">
      <dgm:prSet presAssocID="{976B85D1-9E42-4D1E-8ACA-7BE36B1706CE}" presName="negativeSpace" presStyleCnt="0"/>
      <dgm:spPr/>
      <dgm:t>
        <a:bodyPr/>
        <a:lstStyle/>
        <a:p>
          <a:endParaRPr lang="el-GR"/>
        </a:p>
      </dgm:t>
    </dgm:pt>
    <dgm:pt modelId="{EE96CC48-4C36-40AB-9600-798EA051BE5E}" type="pres">
      <dgm:prSet presAssocID="{976B85D1-9E42-4D1E-8ACA-7BE36B1706CE}" presName="childText" presStyleLbl="conFgAcc1" presStyleIdx="1" presStyleCnt="3" custLinFactNeighborY="9799">
        <dgm:presLayoutVars>
          <dgm:bulletEnabled val="1"/>
        </dgm:presLayoutVars>
      </dgm:prSet>
      <dgm:spPr/>
      <dgm:t>
        <a:bodyPr/>
        <a:lstStyle/>
        <a:p>
          <a:endParaRPr lang="el-GR"/>
        </a:p>
      </dgm:t>
    </dgm:pt>
    <dgm:pt modelId="{7E3367EB-3A04-4D3E-9F24-21ACBE1DE35A}" type="pres">
      <dgm:prSet presAssocID="{B768EF2C-3928-4479-A78A-AD3E77B46995}" presName="spaceBetweenRectangles" presStyleCnt="0"/>
      <dgm:spPr/>
      <dgm:t>
        <a:bodyPr/>
        <a:lstStyle/>
        <a:p>
          <a:endParaRPr lang="el-GR"/>
        </a:p>
      </dgm:t>
    </dgm:pt>
    <dgm:pt modelId="{0B2DDB4D-30DB-404B-AFEF-FA5DF0578764}" type="pres">
      <dgm:prSet presAssocID="{A4EF1CE9-9EC3-4C93-A106-9D84D3C39786}" presName="parentLin" presStyleCnt="0"/>
      <dgm:spPr/>
      <dgm:t>
        <a:bodyPr/>
        <a:lstStyle/>
        <a:p>
          <a:endParaRPr lang="el-GR"/>
        </a:p>
      </dgm:t>
    </dgm:pt>
    <dgm:pt modelId="{75B40A22-9F68-4C7D-9884-9B9662A33F08}" type="pres">
      <dgm:prSet presAssocID="{A4EF1CE9-9EC3-4C93-A106-9D84D3C39786}" presName="parentLeftMargin" presStyleLbl="node1" presStyleIdx="1" presStyleCnt="3"/>
      <dgm:spPr/>
      <dgm:t>
        <a:bodyPr/>
        <a:lstStyle/>
        <a:p>
          <a:endParaRPr lang="el-GR"/>
        </a:p>
      </dgm:t>
    </dgm:pt>
    <dgm:pt modelId="{C108A883-5210-4759-A545-AAFD500A6591}" type="pres">
      <dgm:prSet presAssocID="{A4EF1CE9-9EC3-4C93-A106-9D84D3C39786}" presName="parentText" presStyleLbl="node1" presStyleIdx="2" presStyleCnt="3" custLinFactNeighborX="2861" custLinFactNeighborY="10755">
        <dgm:presLayoutVars>
          <dgm:chMax val="0"/>
          <dgm:bulletEnabled val="1"/>
        </dgm:presLayoutVars>
      </dgm:prSet>
      <dgm:spPr/>
      <dgm:t>
        <a:bodyPr/>
        <a:lstStyle/>
        <a:p>
          <a:endParaRPr lang="el-GR"/>
        </a:p>
      </dgm:t>
    </dgm:pt>
    <dgm:pt modelId="{5E59FDDD-94F4-4BF9-B5B4-B1EA1E64CE27}" type="pres">
      <dgm:prSet presAssocID="{A4EF1CE9-9EC3-4C93-A106-9D84D3C39786}" presName="negativeSpace" presStyleCnt="0"/>
      <dgm:spPr/>
      <dgm:t>
        <a:bodyPr/>
        <a:lstStyle/>
        <a:p>
          <a:endParaRPr lang="el-GR"/>
        </a:p>
      </dgm:t>
    </dgm:pt>
    <dgm:pt modelId="{1956AD47-5DA6-45B7-A980-D6A886529DD9}" type="pres">
      <dgm:prSet presAssocID="{A4EF1CE9-9EC3-4C93-A106-9D84D3C39786}" presName="childText" presStyleLbl="conFgAcc1" presStyleIdx="2" presStyleCnt="3">
        <dgm:presLayoutVars>
          <dgm:bulletEnabled val="1"/>
        </dgm:presLayoutVars>
      </dgm:prSet>
      <dgm:spPr/>
      <dgm:t>
        <a:bodyPr/>
        <a:lstStyle/>
        <a:p>
          <a:endParaRPr lang="el-GR"/>
        </a:p>
      </dgm:t>
    </dgm:pt>
  </dgm:ptLst>
  <dgm:cxnLst>
    <dgm:cxn modelId="{DBEC7F7F-68B9-417F-86C8-800F654DE9B8}" type="presOf" srcId="{BFB0B1E3-2F64-4F1F-B4FE-36E0E0E184AB}" destId="{2EC3E655-F902-4144-B7AB-5BA5602A46AA}" srcOrd="0" destOrd="0" presId="urn:microsoft.com/office/officeart/2005/8/layout/list1"/>
    <dgm:cxn modelId="{A618EDA7-99F6-4D3B-8C44-DC73C6F72C0C}" type="presOf" srcId="{A4EF1CE9-9EC3-4C93-A106-9D84D3C39786}" destId="{C108A883-5210-4759-A545-AAFD500A6591}" srcOrd="1" destOrd="0" presId="urn:microsoft.com/office/officeart/2005/8/layout/list1"/>
    <dgm:cxn modelId="{D606B8B0-9D43-4D82-88DD-FD8E1411AA95}" type="presOf" srcId="{B1FCABB9-3CE4-43C1-9845-51940D188706}" destId="{46EBCCC3-59E8-4EF7-90BA-E3AE4FD5A593}" srcOrd="0" destOrd="0" presId="urn:microsoft.com/office/officeart/2005/8/layout/list1"/>
    <dgm:cxn modelId="{3AD44403-B3E7-478B-8B4B-00607FB82BBF}" srcId="{BFB0B1E3-2F64-4F1F-B4FE-36E0E0E184AB}" destId="{976B85D1-9E42-4D1E-8ACA-7BE36B1706CE}" srcOrd="1" destOrd="0" parTransId="{5E046493-7F77-4B7F-88EB-53BFB788C077}" sibTransId="{B768EF2C-3928-4479-A78A-AD3E77B46995}"/>
    <dgm:cxn modelId="{ACA6B39D-5DFB-4785-B539-969B58C88C0A}" srcId="{BFB0B1E3-2F64-4F1F-B4FE-36E0E0E184AB}" destId="{A4EF1CE9-9EC3-4C93-A106-9D84D3C39786}" srcOrd="2" destOrd="0" parTransId="{EE693FC9-7581-4A07-BC43-B596C7BA11E8}" sibTransId="{842F116E-8E01-4DA5-AEB0-375388464F6D}"/>
    <dgm:cxn modelId="{588BD443-781F-4858-9E9B-1C75F34B9D1B}" type="presOf" srcId="{976B85D1-9E42-4D1E-8ACA-7BE36B1706CE}" destId="{0305C2AE-99E2-419D-909E-AE9C6E2A5067}" srcOrd="0" destOrd="0" presId="urn:microsoft.com/office/officeart/2005/8/layout/list1"/>
    <dgm:cxn modelId="{A8BCC543-4E59-4530-98CC-4493ED121262}" type="presOf" srcId="{B1FCABB9-3CE4-43C1-9845-51940D188706}" destId="{CA3013A0-B770-40F2-AEEC-BCFC7F264A8B}" srcOrd="1" destOrd="0" presId="urn:microsoft.com/office/officeart/2005/8/layout/list1"/>
    <dgm:cxn modelId="{AE3F0B95-3AB8-426B-9023-8FBD69D3E8FE}" type="presOf" srcId="{976B85D1-9E42-4D1E-8ACA-7BE36B1706CE}" destId="{21345547-9E71-4386-B4E5-2FF43E6DE95E}" srcOrd="1" destOrd="0" presId="urn:microsoft.com/office/officeart/2005/8/layout/list1"/>
    <dgm:cxn modelId="{0304872C-CD77-437A-88F9-B030711444E7}" type="presOf" srcId="{A4EF1CE9-9EC3-4C93-A106-9D84D3C39786}" destId="{75B40A22-9F68-4C7D-9884-9B9662A33F08}" srcOrd="0" destOrd="0" presId="urn:microsoft.com/office/officeart/2005/8/layout/list1"/>
    <dgm:cxn modelId="{D3AC5018-2753-4AE4-869B-1AC70D229628}" srcId="{BFB0B1E3-2F64-4F1F-B4FE-36E0E0E184AB}" destId="{B1FCABB9-3CE4-43C1-9845-51940D188706}" srcOrd="0" destOrd="0" parTransId="{FCEE2280-2C1C-4B28-94EC-0B06C591103B}" sibTransId="{790CD700-B025-43DE-8CB8-4342D3C2AB25}"/>
    <dgm:cxn modelId="{254DD8DB-7067-40E6-9B05-DED0859EF63A}" type="presParOf" srcId="{2EC3E655-F902-4144-B7AB-5BA5602A46AA}" destId="{E1D8371A-FADB-4CEB-8318-94EC7EB2273D}" srcOrd="0" destOrd="0" presId="urn:microsoft.com/office/officeart/2005/8/layout/list1"/>
    <dgm:cxn modelId="{EE4222EF-F9EB-4664-B8F4-D6089CA3F4C8}" type="presParOf" srcId="{E1D8371A-FADB-4CEB-8318-94EC7EB2273D}" destId="{46EBCCC3-59E8-4EF7-90BA-E3AE4FD5A593}" srcOrd="0" destOrd="0" presId="urn:microsoft.com/office/officeart/2005/8/layout/list1"/>
    <dgm:cxn modelId="{556F6F2D-91D5-4906-8A23-502948FD7084}" type="presParOf" srcId="{E1D8371A-FADB-4CEB-8318-94EC7EB2273D}" destId="{CA3013A0-B770-40F2-AEEC-BCFC7F264A8B}" srcOrd="1" destOrd="0" presId="urn:microsoft.com/office/officeart/2005/8/layout/list1"/>
    <dgm:cxn modelId="{A7DE4E83-5A24-4BA1-8862-3F291352D12D}" type="presParOf" srcId="{2EC3E655-F902-4144-B7AB-5BA5602A46AA}" destId="{E75253CA-38D6-4FA8-8603-19E469B618EA}" srcOrd="1" destOrd="0" presId="urn:microsoft.com/office/officeart/2005/8/layout/list1"/>
    <dgm:cxn modelId="{BCB437A9-9899-4CE5-9768-B539D2BC09AC}" type="presParOf" srcId="{2EC3E655-F902-4144-B7AB-5BA5602A46AA}" destId="{0035C813-8701-43E0-A5C2-17EB145D854F}" srcOrd="2" destOrd="0" presId="urn:microsoft.com/office/officeart/2005/8/layout/list1"/>
    <dgm:cxn modelId="{FB62F696-6C6F-483B-BA24-6C8B0A019CF6}" type="presParOf" srcId="{2EC3E655-F902-4144-B7AB-5BA5602A46AA}" destId="{4634FCE8-F227-44E9-A468-F41306772E13}" srcOrd="3" destOrd="0" presId="urn:microsoft.com/office/officeart/2005/8/layout/list1"/>
    <dgm:cxn modelId="{340CE41F-E125-44C2-9931-2EE5181BC9A2}" type="presParOf" srcId="{2EC3E655-F902-4144-B7AB-5BA5602A46AA}" destId="{C57CFB7D-5D9F-4501-AA49-11D5C11B1A83}" srcOrd="4" destOrd="0" presId="urn:microsoft.com/office/officeart/2005/8/layout/list1"/>
    <dgm:cxn modelId="{E5B87EFE-BAE1-4F15-B44B-81F7F3E52B27}" type="presParOf" srcId="{C57CFB7D-5D9F-4501-AA49-11D5C11B1A83}" destId="{0305C2AE-99E2-419D-909E-AE9C6E2A5067}" srcOrd="0" destOrd="0" presId="urn:microsoft.com/office/officeart/2005/8/layout/list1"/>
    <dgm:cxn modelId="{1DD79420-6F06-4962-8E27-919461C0DD5A}" type="presParOf" srcId="{C57CFB7D-5D9F-4501-AA49-11D5C11B1A83}" destId="{21345547-9E71-4386-B4E5-2FF43E6DE95E}" srcOrd="1" destOrd="0" presId="urn:microsoft.com/office/officeart/2005/8/layout/list1"/>
    <dgm:cxn modelId="{AE2BA585-9323-4D08-B6E1-8E730B0FA1BB}" type="presParOf" srcId="{2EC3E655-F902-4144-B7AB-5BA5602A46AA}" destId="{2A51BD78-508A-4F63-80D4-7BE8398567F6}" srcOrd="5" destOrd="0" presId="urn:microsoft.com/office/officeart/2005/8/layout/list1"/>
    <dgm:cxn modelId="{A66A7A85-9645-4755-8310-6E2F2BD3CEDC}" type="presParOf" srcId="{2EC3E655-F902-4144-B7AB-5BA5602A46AA}" destId="{EE96CC48-4C36-40AB-9600-798EA051BE5E}" srcOrd="6" destOrd="0" presId="urn:microsoft.com/office/officeart/2005/8/layout/list1"/>
    <dgm:cxn modelId="{59C8930E-7E7C-4F7E-B8A9-D181477D31DC}" type="presParOf" srcId="{2EC3E655-F902-4144-B7AB-5BA5602A46AA}" destId="{7E3367EB-3A04-4D3E-9F24-21ACBE1DE35A}" srcOrd="7" destOrd="0" presId="urn:microsoft.com/office/officeart/2005/8/layout/list1"/>
    <dgm:cxn modelId="{E02BD9BE-28B8-4CBD-B3DC-A881D3451FDD}" type="presParOf" srcId="{2EC3E655-F902-4144-B7AB-5BA5602A46AA}" destId="{0B2DDB4D-30DB-404B-AFEF-FA5DF0578764}" srcOrd="8" destOrd="0" presId="urn:microsoft.com/office/officeart/2005/8/layout/list1"/>
    <dgm:cxn modelId="{4426A021-9EBA-42EE-9A6D-3E55A555D6C5}" type="presParOf" srcId="{0B2DDB4D-30DB-404B-AFEF-FA5DF0578764}" destId="{75B40A22-9F68-4C7D-9884-9B9662A33F08}" srcOrd="0" destOrd="0" presId="urn:microsoft.com/office/officeart/2005/8/layout/list1"/>
    <dgm:cxn modelId="{95999FF7-DB83-44AA-A250-F22201DB1BB7}" type="presParOf" srcId="{0B2DDB4D-30DB-404B-AFEF-FA5DF0578764}" destId="{C108A883-5210-4759-A545-AAFD500A6591}" srcOrd="1" destOrd="0" presId="urn:microsoft.com/office/officeart/2005/8/layout/list1"/>
    <dgm:cxn modelId="{00DC74F8-6A24-490D-AC56-C01A047514FC}" type="presParOf" srcId="{2EC3E655-F902-4144-B7AB-5BA5602A46AA}" destId="{5E59FDDD-94F4-4BF9-B5B4-B1EA1E64CE27}" srcOrd="9" destOrd="0" presId="urn:microsoft.com/office/officeart/2005/8/layout/list1"/>
    <dgm:cxn modelId="{E73BAD3D-6933-40FB-9E86-99E7C3425A15}" type="presParOf" srcId="{2EC3E655-F902-4144-B7AB-5BA5602A46AA}" destId="{1956AD47-5DA6-45B7-A980-D6A886529DD9}" srcOrd="10" destOrd="0" presId="urn:microsoft.com/office/officeart/2005/8/layout/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35C813-8701-43E0-A5C2-17EB145D854F}">
      <dsp:nvSpPr>
        <dsp:cNvPr id="0" name=""/>
        <dsp:cNvSpPr/>
      </dsp:nvSpPr>
      <dsp:spPr>
        <a:xfrm>
          <a:off x="0" y="256140"/>
          <a:ext cx="6657975" cy="4284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A3013A0-B770-40F2-AEEC-BCFC7F264A8B}">
      <dsp:nvSpPr>
        <dsp:cNvPr id="0" name=""/>
        <dsp:cNvSpPr/>
      </dsp:nvSpPr>
      <dsp:spPr>
        <a:xfrm>
          <a:off x="332898" y="5219"/>
          <a:ext cx="4660582" cy="50184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6159" tIns="0" rIns="176159" bIns="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Ο Γόρδιος δεν είχε ούτε αρχή ούτε τέλος. Η φλούδα κρανιάς = ελαστικότητα, σκληρότητα, περίτεχνη πλοκή. Σφικτό, συμπαγές και αδιάλυτο δεσμό. Με τον καιρό έγινε ένα ενιαίο σώμα. Δυσκολία επίλυσης του. Τις ξεπέρασε βίαια. Τ ο κόβει με το ξίφος...</a:t>
          </a:r>
        </a:p>
      </dsp:txBody>
      <dsp:txXfrm>
        <a:off x="332898" y="5219"/>
        <a:ext cx="4660582" cy="501840"/>
      </dsp:txXfrm>
    </dsp:sp>
    <dsp:sp modelId="{EE96CC48-4C36-40AB-9600-798EA051BE5E}">
      <dsp:nvSpPr>
        <dsp:cNvPr id="0" name=""/>
        <dsp:cNvSpPr/>
      </dsp:nvSpPr>
      <dsp:spPr>
        <a:xfrm>
          <a:off x="0" y="1036255"/>
          <a:ext cx="6657975" cy="4284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1345547-9E71-4386-B4E5-2FF43E6DE95E}">
      <dsp:nvSpPr>
        <dsp:cNvPr id="0" name=""/>
        <dsp:cNvSpPr/>
      </dsp:nvSpPr>
      <dsp:spPr>
        <a:xfrm>
          <a:off x="332898" y="776340"/>
          <a:ext cx="4660582" cy="50184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6159" tIns="0" rIns="176159" bIns="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Η λύση του Γόρδιου αποτελούσε αίσιο οιωνό από τους θεούς  για την κατάκτηση της Ασίας.</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Τα φυσικά φαινόμενα , ήταν θεϊκή αποδοκιμασία της πράξης του </a:t>
          </a:r>
        </a:p>
      </dsp:txBody>
      <dsp:txXfrm>
        <a:off x="332898" y="776340"/>
        <a:ext cx="4660582" cy="501840"/>
      </dsp:txXfrm>
    </dsp:sp>
    <dsp:sp modelId="{1956AD47-5DA6-45B7-A980-D6A886529DD9}">
      <dsp:nvSpPr>
        <dsp:cNvPr id="0" name=""/>
        <dsp:cNvSpPr/>
      </dsp:nvSpPr>
      <dsp:spPr>
        <a:xfrm>
          <a:off x="0" y="1798380"/>
          <a:ext cx="6657975" cy="4284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108A883-5210-4759-A545-AAFD500A6591}">
      <dsp:nvSpPr>
        <dsp:cNvPr id="0" name=""/>
        <dsp:cNvSpPr/>
      </dsp:nvSpPr>
      <dsp:spPr>
        <a:xfrm>
          <a:off x="342422" y="1601432"/>
          <a:ext cx="4660582" cy="50184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6159" tIns="0" rIns="176159" bIns="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Ευσεβής και ευγνώμων προσέφερε θυσία στους θεούς που του φανέρωσαν τα σημάδια τους και τον τρόπο επίλυσης του δεσμού</a:t>
          </a:r>
        </a:p>
      </dsp:txBody>
      <dsp:txXfrm>
        <a:off x="342422" y="1601432"/>
        <a:ext cx="4660582" cy="50184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328</Words>
  <Characters>1775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2019-07-22T18:01:00Z</dcterms:created>
  <dcterms:modified xsi:type="dcterms:W3CDTF">2020-08-29T15:01:00Z</dcterms:modified>
</cp:coreProperties>
</file>