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D6" w:rsidRPr="008F6B7F" w:rsidRDefault="00C27619" w:rsidP="00315987">
      <w:pPr>
        <w:jc w:val="both"/>
        <w:rPr>
          <w:rFonts w:ascii="Times New Roman" w:hAnsi="Times New Roman" w:cs="Times New Roman"/>
          <w:b/>
          <w:i/>
          <w:sz w:val="20"/>
          <w:szCs w:val="20"/>
        </w:rPr>
      </w:pPr>
      <w:r>
        <w:rPr>
          <w:rFonts w:ascii="Times New Roman" w:hAnsi="Times New Roman" w:cs="Times New Roman"/>
          <w:b/>
          <w:i/>
          <w:sz w:val="20"/>
          <w:szCs w:val="20"/>
          <w:lang w:val="en-US"/>
        </w:rPr>
        <w:t xml:space="preserve">                                                                            </w:t>
      </w:r>
      <w:r w:rsidR="00315987" w:rsidRPr="008F6B7F">
        <w:rPr>
          <w:rFonts w:ascii="Times New Roman" w:hAnsi="Times New Roman" w:cs="Times New Roman"/>
          <w:b/>
          <w:i/>
          <w:sz w:val="20"/>
          <w:szCs w:val="20"/>
        </w:rPr>
        <w:t>«ΕΡΓΑΣΙΑ- ΕΠΑΓΓΕΛΜΑ»</w:t>
      </w:r>
    </w:p>
    <w:p w:rsidR="00315987" w:rsidRPr="008F6B7F" w:rsidRDefault="00315987" w:rsidP="00315987">
      <w:pPr>
        <w:jc w:val="both"/>
        <w:rPr>
          <w:rFonts w:ascii="Times New Roman" w:hAnsi="Times New Roman" w:cs="Times New Roman"/>
          <w:b/>
          <w:i/>
          <w:sz w:val="20"/>
          <w:szCs w:val="20"/>
        </w:rPr>
      </w:pPr>
      <w:r w:rsidRPr="008F6B7F">
        <w:rPr>
          <w:rFonts w:ascii="Times New Roman" w:hAnsi="Times New Roman" w:cs="Times New Roman"/>
          <w:b/>
          <w:i/>
          <w:sz w:val="20"/>
          <w:szCs w:val="20"/>
        </w:rPr>
        <w:t>Ορισμός:  είναι η συνειδητή  &amp; συστηματική προσπάθεια που αποβλέπει στη δημιουργία υλικών, ηθικών &amp; πνευματικών αγαθών με τα οποία ο άνθρωπος ικανοποιεί τις ανάγκες του. Παράλληλα συντελεί και στην πρόοδο του πολιτισμού.</w:t>
      </w:r>
    </w:p>
    <w:p w:rsidR="00315987" w:rsidRPr="008F6B7F" w:rsidRDefault="00315987" w:rsidP="00315987">
      <w:pPr>
        <w:jc w:val="both"/>
        <w:rPr>
          <w:rFonts w:ascii="Times New Roman" w:hAnsi="Times New Roman" w:cs="Times New Roman"/>
          <w:b/>
          <w:i/>
          <w:sz w:val="20"/>
          <w:szCs w:val="20"/>
        </w:rPr>
      </w:pPr>
      <w:r w:rsidRPr="008F6B7F">
        <w:rPr>
          <w:rFonts w:ascii="Times New Roman" w:hAnsi="Times New Roman" w:cs="Times New Roman"/>
          <w:b/>
          <w:i/>
          <w:sz w:val="20"/>
          <w:szCs w:val="20"/>
        </w:rPr>
        <w:t>Κριτήρια επιλογής ενός επαγγέλματος:</w:t>
      </w:r>
    </w:p>
    <w:p w:rsidR="00315987" w:rsidRPr="008F6B7F" w:rsidRDefault="00315987" w:rsidP="00315987">
      <w:pPr>
        <w:pStyle w:val="a5"/>
        <w:numPr>
          <w:ilvl w:val="0"/>
          <w:numId w:val="2"/>
        </w:numPr>
        <w:jc w:val="both"/>
        <w:rPr>
          <w:rFonts w:ascii="Times New Roman" w:hAnsi="Times New Roman" w:cs="Times New Roman"/>
          <w:i/>
          <w:sz w:val="20"/>
          <w:szCs w:val="20"/>
        </w:rPr>
      </w:pPr>
      <w:r w:rsidRPr="008F6B7F">
        <w:rPr>
          <w:rFonts w:ascii="Times New Roman" w:hAnsi="Times New Roman" w:cs="Times New Roman"/>
          <w:i/>
          <w:sz w:val="20"/>
          <w:szCs w:val="20"/>
        </w:rPr>
        <w:t>οι ιδιαίτερες κλίσεις &amp; ικανότητες του ατόμου</w:t>
      </w:r>
    </w:p>
    <w:p w:rsidR="00315987" w:rsidRPr="008F6B7F" w:rsidRDefault="00315987" w:rsidP="00315987">
      <w:pPr>
        <w:pStyle w:val="a5"/>
        <w:numPr>
          <w:ilvl w:val="0"/>
          <w:numId w:val="2"/>
        </w:numPr>
        <w:jc w:val="both"/>
        <w:rPr>
          <w:rFonts w:ascii="Times New Roman" w:hAnsi="Times New Roman" w:cs="Times New Roman"/>
          <w:i/>
          <w:sz w:val="20"/>
          <w:szCs w:val="20"/>
        </w:rPr>
      </w:pPr>
      <w:r w:rsidRPr="008F6B7F">
        <w:rPr>
          <w:rFonts w:ascii="Times New Roman" w:hAnsi="Times New Roman" w:cs="Times New Roman"/>
          <w:i/>
          <w:sz w:val="20"/>
          <w:szCs w:val="20"/>
        </w:rPr>
        <w:t>η εξασφάλιση των αναγκαίων αγαθών για μια αξιοπρεπή διαβίωση</w:t>
      </w:r>
    </w:p>
    <w:p w:rsidR="00315987" w:rsidRPr="008F6B7F" w:rsidRDefault="00315987" w:rsidP="00315987">
      <w:pPr>
        <w:pStyle w:val="a5"/>
        <w:numPr>
          <w:ilvl w:val="0"/>
          <w:numId w:val="2"/>
        </w:numPr>
        <w:jc w:val="both"/>
        <w:rPr>
          <w:rFonts w:ascii="Times New Roman" w:hAnsi="Times New Roman" w:cs="Times New Roman"/>
          <w:i/>
          <w:sz w:val="20"/>
          <w:szCs w:val="20"/>
        </w:rPr>
      </w:pPr>
      <w:r w:rsidRPr="008F6B7F">
        <w:rPr>
          <w:rFonts w:ascii="Times New Roman" w:hAnsi="Times New Roman" w:cs="Times New Roman"/>
          <w:i/>
          <w:sz w:val="20"/>
          <w:szCs w:val="20"/>
        </w:rPr>
        <w:t>κατάλληλες εργασιακές συνθήκες</w:t>
      </w:r>
    </w:p>
    <w:p w:rsidR="00315987" w:rsidRPr="008F6B7F" w:rsidRDefault="00315987" w:rsidP="00315987">
      <w:pPr>
        <w:pStyle w:val="a5"/>
        <w:numPr>
          <w:ilvl w:val="0"/>
          <w:numId w:val="2"/>
        </w:numPr>
        <w:jc w:val="both"/>
        <w:rPr>
          <w:rFonts w:ascii="Times New Roman" w:hAnsi="Times New Roman" w:cs="Times New Roman"/>
          <w:i/>
          <w:sz w:val="20"/>
          <w:szCs w:val="20"/>
        </w:rPr>
      </w:pPr>
      <w:r w:rsidRPr="008F6B7F">
        <w:rPr>
          <w:rFonts w:ascii="Times New Roman" w:hAnsi="Times New Roman" w:cs="Times New Roman"/>
          <w:i/>
          <w:sz w:val="20"/>
          <w:szCs w:val="20"/>
        </w:rPr>
        <w:t xml:space="preserve">ικανοποίηση προσδοκιών </w:t>
      </w:r>
      <w:proofErr w:type="spellStart"/>
      <w:r w:rsidRPr="008F6B7F">
        <w:rPr>
          <w:rFonts w:ascii="Times New Roman" w:hAnsi="Times New Roman" w:cs="Times New Roman"/>
          <w:i/>
          <w:sz w:val="20"/>
          <w:szCs w:val="20"/>
        </w:rPr>
        <w:t>εξελιξιμότητας</w:t>
      </w:r>
      <w:proofErr w:type="spellEnd"/>
    </w:p>
    <w:p w:rsidR="00315987" w:rsidRPr="008F6B7F" w:rsidRDefault="00315987" w:rsidP="00315987">
      <w:pPr>
        <w:pStyle w:val="a5"/>
        <w:numPr>
          <w:ilvl w:val="0"/>
          <w:numId w:val="2"/>
        </w:numPr>
        <w:jc w:val="both"/>
        <w:rPr>
          <w:rFonts w:ascii="Times New Roman" w:hAnsi="Times New Roman" w:cs="Times New Roman"/>
          <w:i/>
          <w:sz w:val="20"/>
          <w:szCs w:val="20"/>
        </w:rPr>
      </w:pPr>
      <w:r w:rsidRPr="008F6B7F">
        <w:rPr>
          <w:rFonts w:ascii="Times New Roman" w:hAnsi="Times New Roman" w:cs="Times New Roman"/>
          <w:i/>
          <w:sz w:val="20"/>
          <w:szCs w:val="20"/>
        </w:rPr>
        <w:t>όχι κορεσμένο</w:t>
      </w:r>
    </w:p>
    <w:p w:rsidR="00315987" w:rsidRPr="008F6B7F" w:rsidRDefault="00315987" w:rsidP="00315987">
      <w:pPr>
        <w:pStyle w:val="a5"/>
        <w:numPr>
          <w:ilvl w:val="0"/>
          <w:numId w:val="2"/>
        </w:numPr>
        <w:jc w:val="both"/>
        <w:rPr>
          <w:rFonts w:ascii="Times New Roman" w:hAnsi="Times New Roman" w:cs="Times New Roman"/>
          <w:i/>
          <w:sz w:val="20"/>
          <w:szCs w:val="20"/>
        </w:rPr>
      </w:pPr>
      <w:r w:rsidRPr="008F6B7F">
        <w:rPr>
          <w:rFonts w:ascii="Times New Roman" w:hAnsi="Times New Roman" w:cs="Times New Roman"/>
          <w:i/>
          <w:sz w:val="20"/>
          <w:szCs w:val="20"/>
        </w:rPr>
        <w:t>ανταπόκριση  στα νέα δεδομένα, πχ. τεχνολογικές εξελίξεις</w:t>
      </w:r>
    </w:p>
    <w:p w:rsidR="00315987" w:rsidRPr="008F6B7F" w:rsidRDefault="00315987" w:rsidP="00315987">
      <w:pPr>
        <w:pStyle w:val="a5"/>
        <w:numPr>
          <w:ilvl w:val="0"/>
          <w:numId w:val="2"/>
        </w:numPr>
        <w:jc w:val="both"/>
        <w:rPr>
          <w:rFonts w:ascii="Times New Roman" w:hAnsi="Times New Roman" w:cs="Times New Roman"/>
          <w:i/>
          <w:sz w:val="20"/>
          <w:szCs w:val="20"/>
        </w:rPr>
      </w:pPr>
      <w:r w:rsidRPr="008F6B7F">
        <w:rPr>
          <w:rFonts w:ascii="Times New Roman" w:hAnsi="Times New Roman" w:cs="Times New Roman"/>
          <w:i/>
          <w:sz w:val="20"/>
          <w:szCs w:val="20"/>
        </w:rPr>
        <w:t>εξασφάλιση ελεύθερου χρόνου</w:t>
      </w:r>
    </w:p>
    <w:p w:rsidR="00315987" w:rsidRPr="008F6B7F" w:rsidRDefault="00315987" w:rsidP="00315987">
      <w:pPr>
        <w:jc w:val="both"/>
        <w:rPr>
          <w:rFonts w:ascii="Times New Roman" w:hAnsi="Times New Roman" w:cs="Times New Roman"/>
          <w:i/>
          <w:sz w:val="20"/>
          <w:szCs w:val="20"/>
        </w:rPr>
      </w:pPr>
      <w:r w:rsidRPr="008F6B7F">
        <w:rPr>
          <w:rFonts w:ascii="Times New Roman" w:hAnsi="Times New Roman" w:cs="Times New Roman"/>
          <w:b/>
          <w:i/>
          <w:sz w:val="20"/>
          <w:szCs w:val="20"/>
        </w:rPr>
        <w:t>Διάκριση εργασίας</w:t>
      </w:r>
      <w:r w:rsidRPr="008F6B7F">
        <w:rPr>
          <w:rFonts w:ascii="Times New Roman" w:hAnsi="Times New Roman" w:cs="Times New Roman"/>
          <w:i/>
          <w:sz w:val="20"/>
          <w:szCs w:val="20"/>
        </w:rPr>
        <w:t>:</w:t>
      </w:r>
    </w:p>
    <w:p w:rsidR="00315987" w:rsidRPr="008F6B7F" w:rsidRDefault="00315987" w:rsidP="001E221A">
      <w:pPr>
        <w:pStyle w:val="a5"/>
        <w:numPr>
          <w:ilvl w:val="0"/>
          <w:numId w:val="4"/>
        </w:numPr>
        <w:jc w:val="both"/>
        <w:rPr>
          <w:rFonts w:ascii="Times New Roman" w:hAnsi="Times New Roman" w:cs="Times New Roman"/>
          <w:b/>
          <w:i/>
          <w:sz w:val="20"/>
          <w:szCs w:val="20"/>
        </w:rPr>
      </w:pPr>
      <w:r w:rsidRPr="008F6B7F">
        <w:rPr>
          <w:rFonts w:ascii="Times New Roman" w:hAnsi="Times New Roman" w:cs="Times New Roman"/>
          <w:b/>
          <w:i/>
          <w:sz w:val="20"/>
          <w:szCs w:val="20"/>
        </w:rPr>
        <w:t>χειρωνακτική &amp; πνευματική</w:t>
      </w:r>
    </w:p>
    <w:p w:rsidR="001E221A" w:rsidRPr="008F6B7F" w:rsidRDefault="001E221A" w:rsidP="001E221A">
      <w:pPr>
        <w:pStyle w:val="a5"/>
        <w:numPr>
          <w:ilvl w:val="0"/>
          <w:numId w:val="4"/>
        </w:numPr>
        <w:jc w:val="both"/>
        <w:rPr>
          <w:rFonts w:ascii="Times New Roman" w:hAnsi="Times New Roman" w:cs="Times New Roman"/>
          <w:b/>
          <w:i/>
          <w:sz w:val="20"/>
          <w:szCs w:val="20"/>
        </w:rPr>
      </w:pPr>
      <w:r w:rsidRPr="008F6B7F">
        <w:rPr>
          <w:rFonts w:ascii="Times New Roman" w:hAnsi="Times New Roman" w:cs="Times New Roman"/>
          <w:b/>
          <w:i/>
          <w:sz w:val="20"/>
          <w:szCs w:val="20"/>
        </w:rPr>
        <w:t>ατομική &amp; ομαδική</w:t>
      </w:r>
    </w:p>
    <w:p w:rsidR="001E221A" w:rsidRPr="008F6B7F" w:rsidRDefault="001E221A" w:rsidP="001E221A">
      <w:pPr>
        <w:jc w:val="both"/>
        <w:rPr>
          <w:rFonts w:ascii="Times New Roman" w:hAnsi="Times New Roman" w:cs="Times New Roman"/>
          <w:i/>
          <w:sz w:val="20"/>
          <w:szCs w:val="20"/>
        </w:rPr>
      </w:pPr>
      <w:r w:rsidRPr="008F6B7F">
        <w:rPr>
          <w:rFonts w:ascii="Times New Roman" w:hAnsi="Times New Roman" w:cs="Times New Roman"/>
          <w:i/>
          <w:sz w:val="20"/>
          <w:szCs w:val="20"/>
        </w:rPr>
        <w:t>Η</w:t>
      </w:r>
      <w:r w:rsidRPr="008F6B7F">
        <w:rPr>
          <w:rFonts w:ascii="Times New Roman" w:hAnsi="Times New Roman" w:cs="Times New Roman"/>
          <w:b/>
          <w:i/>
          <w:sz w:val="20"/>
          <w:szCs w:val="20"/>
        </w:rPr>
        <w:t xml:space="preserve"> </w:t>
      </w:r>
      <w:r w:rsidRPr="008F6B7F">
        <w:rPr>
          <w:rFonts w:ascii="Times New Roman" w:hAnsi="Times New Roman" w:cs="Times New Roman"/>
          <w:i/>
          <w:sz w:val="20"/>
          <w:szCs w:val="20"/>
        </w:rPr>
        <w:t>θεά Αθηνά , ήταν η θεά της εργασίας και  ονομαζόταν « Εργάνη». Συνδύαζε τη σοφία και την εργασία, δηλ. τα αγαθά του πνεύματος και  των χεριών. Οι αρχαίοι τους τεμπέληδες τους τιμωρούσαν. Η χειρωνακτική εργασία ήταν υποτιμητική. Ήταν αποκλειστικά έργο των δούλων. Οι ελεύθεροι ασχολούνταν με τη συζήτηση.</w:t>
      </w:r>
    </w:p>
    <w:p w:rsidR="001E221A" w:rsidRPr="008F6B7F" w:rsidRDefault="001E221A" w:rsidP="001E221A">
      <w:pPr>
        <w:jc w:val="both"/>
        <w:rPr>
          <w:rFonts w:ascii="Times New Roman" w:hAnsi="Times New Roman" w:cs="Times New Roman"/>
          <w:b/>
          <w:i/>
          <w:sz w:val="20"/>
          <w:szCs w:val="20"/>
        </w:rPr>
      </w:pPr>
      <w:r w:rsidRPr="008F6B7F">
        <w:rPr>
          <w:rFonts w:ascii="Times New Roman" w:hAnsi="Times New Roman" w:cs="Times New Roman"/>
          <w:b/>
          <w:i/>
          <w:sz w:val="20"/>
          <w:szCs w:val="20"/>
        </w:rPr>
        <w:t>Προσφορά  εργασίας ατομικά στον κάθε άνθρωπο</w:t>
      </w:r>
    </w:p>
    <w:p w:rsidR="001E221A" w:rsidRPr="008F6B7F" w:rsidRDefault="001E221A" w:rsidP="001E221A">
      <w:pPr>
        <w:pStyle w:val="a5"/>
        <w:numPr>
          <w:ilvl w:val="0"/>
          <w:numId w:val="6"/>
        </w:numPr>
        <w:jc w:val="both"/>
        <w:rPr>
          <w:rFonts w:ascii="Times New Roman" w:hAnsi="Times New Roman" w:cs="Times New Roman"/>
          <w:i/>
          <w:sz w:val="20"/>
          <w:szCs w:val="20"/>
        </w:rPr>
      </w:pPr>
      <w:r w:rsidRPr="008F6B7F">
        <w:rPr>
          <w:rFonts w:ascii="Times New Roman" w:hAnsi="Times New Roman" w:cs="Times New Roman"/>
          <w:i/>
          <w:sz w:val="20"/>
          <w:szCs w:val="20"/>
        </w:rPr>
        <w:t>ο άνθρωπος μπορεί και εξασφαλίζει « τα προς το ζην». Καλύπτει τις βιοτικές του ανάγκες, πχ. τροφή, στέγη, ρουχισμό, ψυχαγωγία. Ανεξαρτητοποιείται οικονομικά. Αποκτά μία άνετη ζωή χωρίς αγωνία για το αύριο</w:t>
      </w:r>
    </w:p>
    <w:p w:rsidR="001E221A" w:rsidRPr="008F6B7F" w:rsidRDefault="001E221A" w:rsidP="001E221A">
      <w:pPr>
        <w:pStyle w:val="a5"/>
        <w:numPr>
          <w:ilvl w:val="0"/>
          <w:numId w:val="6"/>
        </w:numPr>
        <w:jc w:val="both"/>
        <w:rPr>
          <w:rFonts w:ascii="Times New Roman" w:hAnsi="Times New Roman" w:cs="Times New Roman"/>
          <w:i/>
          <w:sz w:val="20"/>
          <w:szCs w:val="20"/>
        </w:rPr>
      </w:pPr>
      <w:r w:rsidRPr="008F6B7F">
        <w:rPr>
          <w:rFonts w:ascii="Times New Roman" w:hAnsi="Times New Roman" w:cs="Times New Roman"/>
          <w:i/>
          <w:sz w:val="20"/>
          <w:szCs w:val="20"/>
        </w:rPr>
        <w:t>κατά το Βολταίρο , απομακρύνει  τρία κακά: την πλήξη, την ανία &amp; τη φτώχεια. Καθοδηγεί και διαπαιδαγωγεί τον άνθρωπο, τον προφυλάσσει από αισχρές πράξεις. Ισχυροποιεί το χαρακτήρα του. Δυναμώνει το πείσμα, την επιμονή και την υπομονή του. Του καλλιεργεί ηθικές αξίες, πχ. ευσυνειδησία, συνέπεια, εντιμότητα</w:t>
      </w:r>
    </w:p>
    <w:p w:rsidR="001E221A" w:rsidRPr="008F6B7F" w:rsidRDefault="001E221A" w:rsidP="001E221A">
      <w:pPr>
        <w:pStyle w:val="a5"/>
        <w:numPr>
          <w:ilvl w:val="0"/>
          <w:numId w:val="6"/>
        </w:numPr>
        <w:jc w:val="both"/>
        <w:rPr>
          <w:rFonts w:ascii="Times New Roman" w:hAnsi="Times New Roman" w:cs="Times New Roman"/>
          <w:i/>
          <w:sz w:val="20"/>
          <w:szCs w:val="20"/>
        </w:rPr>
      </w:pPr>
      <w:r w:rsidRPr="008F6B7F">
        <w:rPr>
          <w:rFonts w:ascii="Times New Roman" w:hAnsi="Times New Roman" w:cs="Times New Roman"/>
          <w:i/>
          <w:sz w:val="20"/>
          <w:szCs w:val="20"/>
        </w:rPr>
        <w:t>καθιστά τον άνθρωπο πιο παραγωγικό. Αναδεικνύονται οι ιδιαίτερες κλίσεις και οι δεξιότητες του. Του παρέχει τη χαρά της δημιουργίας και κατά συνέπεια την ηθική &amp; ψυχική ικανοποίηση</w:t>
      </w:r>
    </w:p>
    <w:p w:rsidR="001E221A" w:rsidRPr="008F6B7F" w:rsidRDefault="001E221A" w:rsidP="001E221A">
      <w:pPr>
        <w:pStyle w:val="a5"/>
        <w:numPr>
          <w:ilvl w:val="0"/>
          <w:numId w:val="6"/>
        </w:numPr>
        <w:jc w:val="both"/>
        <w:rPr>
          <w:rFonts w:ascii="Times New Roman" w:hAnsi="Times New Roman" w:cs="Times New Roman"/>
          <w:i/>
          <w:sz w:val="20"/>
          <w:szCs w:val="20"/>
        </w:rPr>
      </w:pPr>
      <w:r w:rsidRPr="008F6B7F">
        <w:rPr>
          <w:rFonts w:ascii="Times New Roman" w:hAnsi="Times New Roman" w:cs="Times New Roman"/>
          <w:i/>
          <w:sz w:val="20"/>
          <w:szCs w:val="20"/>
        </w:rPr>
        <w:t>αναπτύσσει τις κοινωνικές αρετές του ανθρώπου, πχ. συνεργατικότητα, συντροφικότητα, αλληλεγγύη, πνεύμα διαλόγου. Βοηθά στην ομαλή ένταξη του στο κοινωνικό σύνολο. Αναπτύσσονται υγιείς διαπροσωπικές σχέσεις</w:t>
      </w:r>
    </w:p>
    <w:p w:rsidR="001E221A" w:rsidRPr="008F6B7F" w:rsidRDefault="001E221A" w:rsidP="001E221A">
      <w:pPr>
        <w:pStyle w:val="a5"/>
        <w:numPr>
          <w:ilvl w:val="0"/>
          <w:numId w:val="6"/>
        </w:numPr>
        <w:jc w:val="both"/>
        <w:rPr>
          <w:rFonts w:ascii="Times New Roman" w:hAnsi="Times New Roman" w:cs="Times New Roman"/>
          <w:i/>
          <w:sz w:val="20"/>
          <w:szCs w:val="20"/>
        </w:rPr>
      </w:pPr>
      <w:r w:rsidRPr="008F6B7F">
        <w:rPr>
          <w:rFonts w:ascii="Times New Roman" w:hAnsi="Times New Roman" w:cs="Times New Roman"/>
          <w:i/>
          <w:sz w:val="20"/>
          <w:szCs w:val="20"/>
        </w:rPr>
        <w:t>διασφάλιση ψυχικής ισορροπίας. Απαλλαγή από άγχος, αβεβαιότητα, ανασφάλεια. Όχι πλήξη. Αισθάνεται ηθική ικανοποίηση , μέσω της αναγνώρισης της κοινωνικής του συνεισφοράς</w:t>
      </w:r>
    </w:p>
    <w:p w:rsidR="001E221A" w:rsidRPr="008F6B7F" w:rsidRDefault="001E221A" w:rsidP="001E221A">
      <w:pPr>
        <w:pStyle w:val="a5"/>
        <w:numPr>
          <w:ilvl w:val="0"/>
          <w:numId w:val="6"/>
        </w:numPr>
        <w:jc w:val="both"/>
        <w:rPr>
          <w:rFonts w:ascii="Times New Roman" w:hAnsi="Times New Roman" w:cs="Times New Roman"/>
          <w:i/>
          <w:sz w:val="20"/>
          <w:szCs w:val="20"/>
        </w:rPr>
      </w:pPr>
      <w:r w:rsidRPr="008F6B7F">
        <w:rPr>
          <w:rFonts w:ascii="Times New Roman" w:hAnsi="Times New Roman" w:cs="Times New Roman"/>
          <w:i/>
          <w:sz w:val="20"/>
          <w:szCs w:val="20"/>
        </w:rPr>
        <w:t>ανάπτυξη πνευματικών δυνάμεων, πχ. κρίση, επινοητικότητα, διορατικότητα, οργανωτικό πνεύμα, ερευνητική διάθεση</w:t>
      </w:r>
    </w:p>
    <w:p w:rsidR="001E221A" w:rsidRDefault="001E221A" w:rsidP="001E221A">
      <w:pPr>
        <w:jc w:val="both"/>
        <w:rPr>
          <w:rFonts w:ascii="Times New Roman" w:hAnsi="Times New Roman" w:cs="Times New Roman"/>
          <w:b/>
          <w:i/>
          <w:sz w:val="20"/>
          <w:szCs w:val="20"/>
        </w:rPr>
      </w:pPr>
      <w:r w:rsidRPr="008F6B7F">
        <w:rPr>
          <w:rFonts w:ascii="Times New Roman" w:hAnsi="Times New Roman" w:cs="Times New Roman"/>
          <w:b/>
          <w:i/>
          <w:sz w:val="20"/>
          <w:szCs w:val="20"/>
        </w:rPr>
        <w:t>Προσφορά στην κοινωνία</w:t>
      </w:r>
    </w:p>
    <w:p w:rsidR="008F6B7F" w:rsidRPr="008F6B7F" w:rsidRDefault="008F6B7F" w:rsidP="001E221A">
      <w:pPr>
        <w:jc w:val="both"/>
        <w:rPr>
          <w:rFonts w:ascii="Times New Roman" w:hAnsi="Times New Roman" w:cs="Times New Roman"/>
          <w:b/>
          <w:i/>
          <w:sz w:val="20"/>
          <w:szCs w:val="20"/>
        </w:rPr>
      </w:pPr>
      <w:r>
        <w:rPr>
          <w:rFonts w:ascii="Times New Roman" w:hAnsi="Times New Roman" w:cs="Times New Roman"/>
          <w:b/>
          <w:i/>
          <w:noProof/>
          <w:sz w:val="20"/>
          <w:szCs w:val="20"/>
          <w:lang w:eastAsia="el-GR"/>
        </w:rPr>
        <w:drawing>
          <wp:inline distT="0" distB="0" distL="0" distR="0">
            <wp:extent cx="6448425" cy="2520000"/>
            <wp:effectExtent l="19050" t="0" r="2857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8F6B7F" w:rsidRPr="008F6B7F" w:rsidSect="00C27619">
      <w:footerReference w:type="default" r:id="rId12"/>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D8F" w:rsidRDefault="00DE3D8F" w:rsidP="00315987">
      <w:pPr>
        <w:spacing w:after="0" w:line="240" w:lineRule="auto"/>
      </w:pPr>
      <w:r>
        <w:separator/>
      </w:r>
    </w:p>
  </w:endnote>
  <w:endnote w:type="continuationSeparator" w:id="0">
    <w:p w:rsidR="00DE3D8F" w:rsidRDefault="00DE3D8F" w:rsidP="0031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9991"/>
      <w:docPartObj>
        <w:docPartGallery w:val="Page Numbers (Bottom of Page)"/>
        <w:docPartUnique/>
      </w:docPartObj>
    </w:sdtPr>
    <w:sdtContent>
      <w:p w:rsidR="001E221A" w:rsidRDefault="001E221A">
        <w:pPr>
          <w:pStyle w:val="a4"/>
          <w:jc w:val="center"/>
        </w:pPr>
        <w:r>
          <w:t>[</w:t>
        </w:r>
        <w:fldSimple w:instr=" PAGE   \* MERGEFORMAT ">
          <w:r w:rsidR="00C27619">
            <w:rPr>
              <w:noProof/>
            </w:rPr>
            <w:t>1</w:t>
          </w:r>
        </w:fldSimple>
        <w:r>
          <w:t>]</w:t>
        </w:r>
      </w:p>
    </w:sdtContent>
  </w:sdt>
  <w:p w:rsidR="001E221A" w:rsidRDefault="001E22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D8F" w:rsidRDefault="00DE3D8F" w:rsidP="00315987">
      <w:pPr>
        <w:spacing w:after="0" w:line="240" w:lineRule="auto"/>
      </w:pPr>
      <w:r>
        <w:separator/>
      </w:r>
    </w:p>
  </w:footnote>
  <w:footnote w:type="continuationSeparator" w:id="0">
    <w:p w:rsidR="00DE3D8F" w:rsidRDefault="00DE3D8F" w:rsidP="00315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2A1"/>
      </v:shape>
    </w:pict>
  </w:numPicBullet>
  <w:abstractNum w:abstractNumId="0">
    <w:nsid w:val="079342A3"/>
    <w:multiLevelType w:val="hybridMultilevel"/>
    <w:tmpl w:val="E97E36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E36F8A"/>
    <w:multiLevelType w:val="hybridMultilevel"/>
    <w:tmpl w:val="A5B45A5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74207E"/>
    <w:multiLevelType w:val="hybridMultilevel"/>
    <w:tmpl w:val="86D2B44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7DD6A90"/>
    <w:multiLevelType w:val="hybridMultilevel"/>
    <w:tmpl w:val="2438D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1963C1"/>
    <w:multiLevelType w:val="hybridMultilevel"/>
    <w:tmpl w:val="B76899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BA532FF"/>
    <w:multiLevelType w:val="hybridMultilevel"/>
    <w:tmpl w:val="2458AFC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5987"/>
    <w:rsid w:val="001E221A"/>
    <w:rsid w:val="00315987"/>
    <w:rsid w:val="008F6B7F"/>
    <w:rsid w:val="00B16FD6"/>
    <w:rsid w:val="00C27619"/>
    <w:rsid w:val="00CA3728"/>
    <w:rsid w:val="00DE3D8F"/>
    <w:rsid w:val="00E859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987"/>
    <w:pPr>
      <w:tabs>
        <w:tab w:val="center" w:pos="4153"/>
        <w:tab w:val="right" w:pos="8306"/>
      </w:tabs>
      <w:spacing w:after="0" w:line="240" w:lineRule="auto"/>
    </w:pPr>
  </w:style>
  <w:style w:type="character" w:customStyle="1" w:styleId="Char">
    <w:name w:val="Κεφαλίδα Char"/>
    <w:basedOn w:val="a0"/>
    <w:link w:val="a3"/>
    <w:uiPriority w:val="99"/>
    <w:semiHidden/>
    <w:rsid w:val="00315987"/>
  </w:style>
  <w:style w:type="paragraph" w:styleId="a4">
    <w:name w:val="footer"/>
    <w:basedOn w:val="a"/>
    <w:link w:val="Char0"/>
    <w:uiPriority w:val="99"/>
    <w:unhideWhenUsed/>
    <w:rsid w:val="00315987"/>
    <w:pPr>
      <w:tabs>
        <w:tab w:val="center" w:pos="4153"/>
        <w:tab w:val="right" w:pos="8306"/>
      </w:tabs>
      <w:spacing w:after="0" w:line="240" w:lineRule="auto"/>
    </w:pPr>
  </w:style>
  <w:style w:type="character" w:customStyle="1" w:styleId="Char0">
    <w:name w:val="Υποσέλιδο Char"/>
    <w:basedOn w:val="a0"/>
    <w:link w:val="a4"/>
    <w:uiPriority w:val="99"/>
    <w:rsid w:val="00315987"/>
  </w:style>
  <w:style w:type="paragraph" w:styleId="a5">
    <w:name w:val="List Paragraph"/>
    <w:basedOn w:val="a"/>
    <w:uiPriority w:val="34"/>
    <w:qFormat/>
    <w:rsid w:val="00315987"/>
    <w:pPr>
      <w:ind w:left="720"/>
      <w:contextualSpacing/>
    </w:pPr>
  </w:style>
  <w:style w:type="paragraph" w:styleId="a6">
    <w:name w:val="Balloon Text"/>
    <w:basedOn w:val="a"/>
    <w:link w:val="Char1"/>
    <w:uiPriority w:val="99"/>
    <w:semiHidden/>
    <w:unhideWhenUsed/>
    <w:rsid w:val="008F6B7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F6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9D1EAF-3CF4-4B00-8FE0-D62BF7589708}" type="doc">
      <dgm:prSet loTypeId="urn:microsoft.com/office/officeart/2005/8/layout/hProcess9" loCatId="process" qsTypeId="urn:microsoft.com/office/officeart/2005/8/quickstyle/simple1" qsCatId="simple" csTypeId="urn:microsoft.com/office/officeart/2005/8/colors/accent1_1" csCatId="accent1" phldr="1"/>
      <dgm:spPr/>
    </dgm:pt>
    <dgm:pt modelId="{E1DD5E27-53DA-407B-A26C-A3E16BEB38FC}">
      <dgm:prSet phldrT="[Κείμενο]" custT="1"/>
      <dgm:spPr/>
      <dgm:t>
        <a:bodyPr/>
        <a:lstStyle/>
        <a:p>
          <a:r>
            <a:rPr lang="el-GR" sz="1000" b="1" i="1">
              <a:latin typeface="Times New Roman" pitchFamily="18" charset="0"/>
              <a:cs typeface="Times New Roman" pitchFamily="18" charset="0"/>
            </a:rPr>
            <a:t>1. οικονομική πρόοδος &amp; ευημερία σε όλους τους παραγωγικούς και αναπτυξιακούς τομείς, 2. εύρυθμη λειτουργία των κοινωνικών θεσμών</a:t>
          </a:r>
        </a:p>
      </dgm:t>
    </dgm:pt>
    <dgm:pt modelId="{911B0785-020F-477A-819B-5414E758D487}" type="parTrans" cxnId="{B7A56522-4DA3-4D80-B5D6-1C464FF8B54B}">
      <dgm:prSet/>
      <dgm:spPr/>
      <dgm:t>
        <a:bodyPr/>
        <a:lstStyle/>
        <a:p>
          <a:endParaRPr lang="el-GR"/>
        </a:p>
      </dgm:t>
    </dgm:pt>
    <dgm:pt modelId="{54F8DCCC-6AED-4ADD-B18B-0EEAE48E91E6}" type="sibTrans" cxnId="{B7A56522-4DA3-4D80-B5D6-1C464FF8B54B}">
      <dgm:prSet/>
      <dgm:spPr/>
      <dgm:t>
        <a:bodyPr/>
        <a:lstStyle/>
        <a:p>
          <a:endParaRPr lang="el-GR"/>
        </a:p>
      </dgm:t>
    </dgm:pt>
    <dgm:pt modelId="{2E19CD79-7189-43B4-9B67-CB787A3B73E4}">
      <dgm:prSet phldrT="[Κείμενο]" custT="1"/>
      <dgm:spPr/>
      <dgm:t>
        <a:bodyPr/>
        <a:lstStyle/>
        <a:p>
          <a:r>
            <a:rPr lang="el-GR" sz="1000" b="1" i="1">
              <a:latin typeface="Times New Roman" pitchFamily="18" charset="0"/>
              <a:cs typeface="Times New Roman" pitchFamily="18" charset="0"/>
            </a:rPr>
            <a:t>3. αποτελεσματική αντιμετώπιση δυσεπίλυτων κοινωνικο-οικονομικών προβλημάτων που απαιτούν φιλεργατικότητα &amp; διάθεση προσφοράς</a:t>
          </a:r>
        </a:p>
      </dgm:t>
    </dgm:pt>
    <dgm:pt modelId="{893277A0-9E35-46A8-821A-62F17CEDAE03}" type="parTrans" cxnId="{B7B50D1A-5B1A-4E00-8C36-46A0BDE72B56}">
      <dgm:prSet/>
      <dgm:spPr/>
      <dgm:t>
        <a:bodyPr/>
        <a:lstStyle/>
        <a:p>
          <a:endParaRPr lang="el-GR"/>
        </a:p>
      </dgm:t>
    </dgm:pt>
    <dgm:pt modelId="{10497308-1E55-4B28-9316-F3DA012CDC33}" type="sibTrans" cxnId="{B7B50D1A-5B1A-4E00-8C36-46A0BDE72B56}">
      <dgm:prSet/>
      <dgm:spPr/>
      <dgm:t>
        <a:bodyPr/>
        <a:lstStyle/>
        <a:p>
          <a:endParaRPr lang="el-GR"/>
        </a:p>
      </dgm:t>
    </dgm:pt>
    <dgm:pt modelId="{F9C0DE31-5B9C-45CF-B858-807EE0C8DF72}">
      <dgm:prSet phldrT="[Κείμενο]" custT="1"/>
      <dgm:spPr/>
      <dgm:t>
        <a:bodyPr/>
        <a:lstStyle/>
        <a:p>
          <a:r>
            <a:rPr lang="el-GR" sz="1000" b="1" i="1">
              <a:latin typeface="Times New Roman" pitchFamily="18" charset="0"/>
              <a:cs typeface="Times New Roman" pitchFamily="18" charset="0"/>
            </a:rPr>
            <a:t>4. αναβάθμιση του πολιτιστικού επιπέδου , μέσω των εφευρέσεων και των ανακαλύψεων σε όλους τους τομείς, πχ. παιδεία, επιστήμη, τέχνη...</a:t>
          </a:r>
        </a:p>
      </dgm:t>
    </dgm:pt>
    <dgm:pt modelId="{134182FD-D4AD-4030-813A-1879A9A09FA7}" type="parTrans" cxnId="{2E85FEEA-3CC2-4536-A191-47344D9735A2}">
      <dgm:prSet/>
      <dgm:spPr/>
      <dgm:t>
        <a:bodyPr/>
        <a:lstStyle/>
        <a:p>
          <a:endParaRPr lang="el-GR"/>
        </a:p>
      </dgm:t>
    </dgm:pt>
    <dgm:pt modelId="{D351664A-ABCD-4388-BD12-C5AA6E4C242C}" type="sibTrans" cxnId="{2E85FEEA-3CC2-4536-A191-47344D9735A2}">
      <dgm:prSet/>
      <dgm:spPr/>
      <dgm:t>
        <a:bodyPr/>
        <a:lstStyle/>
        <a:p>
          <a:endParaRPr lang="el-GR"/>
        </a:p>
      </dgm:t>
    </dgm:pt>
    <dgm:pt modelId="{B3DA9EAD-7159-419A-892D-0A6EF6C216B6}" type="pres">
      <dgm:prSet presAssocID="{0E9D1EAF-3CF4-4B00-8FE0-D62BF7589708}" presName="CompostProcess" presStyleCnt="0">
        <dgm:presLayoutVars>
          <dgm:dir/>
          <dgm:resizeHandles val="exact"/>
        </dgm:presLayoutVars>
      </dgm:prSet>
      <dgm:spPr/>
    </dgm:pt>
    <dgm:pt modelId="{A8F8EB39-D3FA-4F5C-ADBE-00E4815FFB5F}" type="pres">
      <dgm:prSet presAssocID="{0E9D1EAF-3CF4-4B00-8FE0-D62BF7589708}" presName="arrow" presStyleLbl="bgShp" presStyleIdx="0" presStyleCnt="1"/>
      <dgm:spPr/>
    </dgm:pt>
    <dgm:pt modelId="{9285956B-34B7-47D4-B232-2DD5F65CF5B9}" type="pres">
      <dgm:prSet presAssocID="{0E9D1EAF-3CF4-4B00-8FE0-D62BF7589708}" presName="linearProcess" presStyleCnt="0"/>
      <dgm:spPr/>
    </dgm:pt>
    <dgm:pt modelId="{F9F65EB1-DF59-45CD-81F1-E2509D3C9B17}" type="pres">
      <dgm:prSet presAssocID="{E1DD5E27-53DA-407B-A26C-A3E16BEB38FC}" presName="textNode" presStyleLbl="node1" presStyleIdx="0" presStyleCnt="3">
        <dgm:presLayoutVars>
          <dgm:bulletEnabled val="1"/>
        </dgm:presLayoutVars>
      </dgm:prSet>
      <dgm:spPr/>
      <dgm:t>
        <a:bodyPr/>
        <a:lstStyle/>
        <a:p>
          <a:endParaRPr lang="el-GR"/>
        </a:p>
      </dgm:t>
    </dgm:pt>
    <dgm:pt modelId="{FD84498E-23DD-431B-9FC4-D84A83CBD056}" type="pres">
      <dgm:prSet presAssocID="{54F8DCCC-6AED-4ADD-B18B-0EEAE48E91E6}" presName="sibTrans" presStyleCnt="0"/>
      <dgm:spPr/>
    </dgm:pt>
    <dgm:pt modelId="{5E73B93A-A286-425D-A937-220A2E98719A}" type="pres">
      <dgm:prSet presAssocID="{2E19CD79-7189-43B4-9B67-CB787A3B73E4}" presName="textNode" presStyleLbl="node1" presStyleIdx="1" presStyleCnt="3">
        <dgm:presLayoutVars>
          <dgm:bulletEnabled val="1"/>
        </dgm:presLayoutVars>
      </dgm:prSet>
      <dgm:spPr/>
      <dgm:t>
        <a:bodyPr/>
        <a:lstStyle/>
        <a:p>
          <a:endParaRPr lang="el-GR"/>
        </a:p>
      </dgm:t>
    </dgm:pt>
    <dgm:pt modelId="{5E8FBF3B-1E74-4C0A-8E03-D9146E2C7A45}" type="pres">
      <dgm:prSet presAssocID="{10497308-1E55-4B28-9316-F3DA012CDC33}" presName="sibTrans" presStyleCnt="0"/>
      <dgm:spPr/>
    </dgm:pt>
    <dgm:pt modelId="{C49D7C5A-D768-45E8-B3D4-E08204C149B7}" type="pres">
      <dgm:prSet presAssocID="{F9C0DE31-5B9C-45CF-B858-807EE0C8DF72}" presName="textNode" presStyleLbl="node1" presStyleIdx="2" presStyleCnt="3">
        <dgm:presLayoutVars>
          <dgm:bulletEnabled val="1"/>
        </dgm:presLayoutVars>
      </dgm:prSet>
      <dgm:spPr/>
      <dgm:t>
        <a:bodyPr/>
        <a:lstStyle/>
        <a:p>
          <a:endParaRPr lang="el-GR"/>
        </a:p>
      </dgm:t>
    </dgm:pt>
  </dgm:ptLst>
  <dgm:cxnLst>
    <dgm:cxn modelId="{B7A56522-4DA3-4D80-B5D6-1C464FF8B54B}" srcId="{0E9D1EAF-3CF4-4B00-8FE0-D62BF7589708}" destId="{E1DD5E27-53DA-407B-A26C-A3E16BEB38FC}" srcOrd="0" destOrd="0" parTransId="{911B0785-020F-477A-819B-5414E758D487}" sibTransId="{54F8DCCC-6AED-4ADD-B18B-0EEAE48E91E6}"/>
    <dgm:cxn modelId="{65F1E7A5-302A-4C79-B3B1-74AD9821DB03}" type="presOf" srcId="{E1DD5E27-53DA-407B-A26C-A3E16BEB38FC}" destId="{F9F65EB1-DF59-45CD-81F1-E2509D3C9B17}" srcOrd="0" destOrd="0" presId="urn:microsoft.com/office/officeart/2005/8/layout/hProcess9"/>
    <dgm:cxn modelId="{EA2BAE19-770A-432C-8916-3A6E3753782B}" type="presOf" srcId="{2E19CD79-7189-43B4-9B67-CB787A3B73E4}" destId="{5E73B93A-A286-425D-A937-220A2E98719A}" srcOrd="0" destOrd="0" presId="urn:microsoft.com/office/officeart/2005/8/layout/hProcess9"/>
    <dgm:cxn modelId="{2E85FEEA-3CC2-4536-A191-47344D9735A2}" srcId="{0E9D1EAF-3CF4-4B00-8FE0-D62BF7589708}" destId="{F9C0DE31-5B9C-45CF-B858-807EE0C8DF72}" srcOrd="2" destOrd="0" parTransId="{134182FD-D4AD-4030-813A-1879A9A09FA7}" sibTransId="{D351664A-ABCD-4388-BD12-C5AA6E4C242C}"/>
    <dgm:cxn modelId="{B7B50D1A-5B1A-4E00-8C36-46A0BDE72B56}" srcId="{0E9D1EAF-3CF4-4B00-8FE0-D62BF7589708}" destId="{2E19CD79-7189-43B4-9B67-CB787A3B73E4}" srcOrd="1" destOrd="0" parTransId="{893277A0-9E35-46A8-821A-62F17CEDAE03}" sibTransId="{10497308-1E55-4B28-9316-F3DA012CDC33}"/>
    <dgm:cxn modelId="{836415A3-1D5D-4855-83BD-DBC4E1B605A1}" type="presOf" srcId="{0E9D1EAF-3CF4-4B00-8FE0-D62BF7589708}" destId="{B3DA9EAD-7159-419A-892D-0A6EF6C216B6}" srcOrd="0" destOrd="0" presId="urn:microsoft.com/office/officeart/2005/8/layout/hProcess9"/>
    <dgm:cxn modelId="{A35E643D-F13C-476D-827B-9354A14F847B}" type="presOf" srcId="{F9C0DE31-5B9C-45CF-B858-807EE0C8DF72}" destId="{C49D7C5A-D768-45E8-B3D4-E08204C149B7}" srcOrd="0" destOrd="0" presId="urn:microsoft.com/office/officeart/2005/8/layout/hProcess9"/>
    <dgm:cxn modelId="{03B75982-EC1D-4493-9EEE-C2497F95789C}" type="presParOf" srcId="{B3DA9EAD-7159-419A-892D-0A6EF6C216B6}" destId="{A8F8EB39-D3FA-4F5C-ADBE-00E4815FFB5F}" srcOrd="0" destOrd="0" presId="urn:microsoft.com/office/officeart/2005/8/layout/hProcess9"/>
    <dgm:cxn modelId="{BCDB0B2C-B984-4248-85B2-218F425CA304}" type="presParOf" srcId="{B3DA9EAD-7159-419A-892D-0A6EF6C216B6}" destId="{9285956B-34B7-47D4-B232-2DD5F65CF5B9}" srcOrd="1" destOrd="0" presId="urn:microsoft.com/office/officeart/2005/8/layout/hProcess9"/>
    <dgm:cxn modelId="{4EB88940-9872-4D47-BAA5-3DF24A733689}" type="presParOf" srcId="{9285956B-34B7-47D4-B232-2DD5F65CF5B9}" destId="{F9F65EB1-DF59-45CD-81F1-E2509D3C9B17}" srcOrd="0" destOrd="0" presId="urn:microsoft.com/office/officeart/2005/8/layout/hProcess9"/>
    <dgm:cxn modelId="{B86AA4C4-FD26-4066-A865-D34D28AB6615}" type="presParOf" srcId="{9285956B-34B7-47D4-B232-2DD5F65CF5B9}" destId="{FD84498E-23DD-431B-9FC4-D84A83CBD056}" srcOrd="1" destOrd="0" presId="urn:microsoft.com/office/officeart/2005/8/layout/hProcess9"/>
    <dgm:cxn modelId="{C515B855-1C2B-4423-9E9E-FDAC7886C53A}" type="presParOf" srcId="{9285956B-34B7-47D4-B232-2DD5F65CF5B9}" destId="{5E73B93A-A286-425D-A937-220A2E98719A}" srcOrd="2" destOrd="0" presId="urn:microsoft.com/office/officeart/2005/8/layout/hProcess9"/>
    <dgm:cxn modelId="{62DB6FA1-B5E3-42A1-A6FE-E5FBEED2F892}" type="presParOf" srcId="{9285956B-34B7-47D4-B232-2DD5F65CF5B9}" destId="{5E8FBF3B-1E74-4C0A-8E03-D9146E2C7A45}" srcOrd="3" destOrd="0" presId="urn:microsoft.com/office/officeart/2005/8/layout/hProcess9"/>
    <dgm:cxn modelId="{4E1FCA59-B315-42A9-884F-5635A29BC199}" type="presParOf" srcId="{9285956B-34B7-47D4-B232-2DD5F65CF5B9}" destId="{C49D7C5A-D768-45E8-B3D4-E08204C149B7}" srcOrd="4" destOrd="0" presId="urn:microsoft.com/office/officeart/2005/8/layout/hProcess9"/>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F8EB39-D3FA-4F5C-ADBE-00E4815FFB5F}">
      <dsp:nvSpPr>
        <dsp:cNvPr id="0" name=""/>
        <dsp:cNvSpPr/>
      </dsp:nvSpPr>
      <dsp:spPr>
        <a:xfrm>
          <a:off x="483631" y="0"/>
          <a:ext cx="5481161" cy="25200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9F65EB1-DF59-45CD-81F1-E2509D3C9B17}">
      <dsp:nvSpPr>
        <dsp:cNvPr id="0" name=""/>
        <dsp:cNvSpPr/>
      </dsp:nvSpPr>
      <dsp:spPr>
        <a:xfrm>
          <a:off x="0" y="756000"/>
          <a:ext cx="1934527" cy="100800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οικονομική πρόοδος &amp; ευημερία σε όλους τους παραγωγικούς και αναπτυξιακούς τομείς, 2. εύρυθμη λειτουργία των κοινωνικών θεσμών</a:t>
          </a:r>
        </a:p>
      </dsp:txBody>
      <dsp:txXfrm>
        <a:off x="0" y="756000"/>
        <a:ext cx="1934527" cy="1008000"/>
      </dsp:txXfrm>
    </dsp:sp>
    <dsp:sp modelId="{5E73B93A-A286-425D-A937-220A2E98719A}">
      <dsp:nvSpPr>
        <dsp:cNvPr id="0" name=""/>
        <dsp:cNvSpPr/>
      </dsp:nvSpPr>
      <dsp:spPr>
        <a:xfrm>
          <a:off x="2256948" y="756000"/>
          <a:ext cx="1934527" cy="100800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3. αποτελεσματική αντιμετώπιση δυσεπίλυτων κοινωνικο-οικονομικών προβλημάτων που απαιτούν φιλεργατικότητα &amp; διάθεση προσφοράς</a:t>
          </a:r>
        </a:p>
      </dsp:txBody>
      <dsp:txXfrm>
        <a:off x="2256948" y="756000"/>
        <a:ext cx="1934527" cy="1008000"/>
      </dsp:txXfrm>
    </dsp:sp>
    <dsp:sp modelId="{C49D7C5A-D768-45E8-B3D4-E08204C149B7}">
      <dsp:nvSpPr>
        <dsp:cNvPr id="0" name=""/>
        <dsp:cNvSpPr/>
      </dsp:nvSpPr>
      <dsp:spPr>
        <a:xfrm>
          <a:off x="4513897" y="756000"/>
          <a:ext cx="1934527" cy="100800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4. αναβάθμιση του πολιτιστικού επιπέδου , μέσω των εφευρέσεων και των ανακαλύψεων σε όλους τους τομείς, πχ. παιδεία, επιστήμη, τέχνη...</a:t>
          </a:r>
        </a:p>
      </dsp:txBody>
      <dsp:txXfrm>
        <a:off x="4513897" y="756000"/>
        <a:ext cx="1934527" cy="1008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351</Words>
  <Characters>1899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2019-07-31T20:54:00Z</dcterms:created>
  <dcterms:modified xsi:type="dcterms:W3CDTF">2020-08-30T14:29:00Z</dcterms:modified>
</cp:coreProperties>
</file>