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653" w:rsidRDefault="005F5653" w:rsidP="005F5653">
      <w:r>
        <w:t>Ομήρου Οδύσσεια ζ 139- 259</w:t>
      </w:r>
    </w:p>
    <w:p w:rsidR="005F5653" w:rsidRDefault="005F5653" w:rsidP="005F5653">
      <w:pPr>
        <w:pStyle w:val="a3"/>
        <w:numPr>
          <w:ilvl w:val="0"/>
          <w:numId w:val="1"/>
        </w:numPr>
      </w:pPr>
      <w:r>
        <w:t>ΟΜΗΡΟΥ ΟΔΥΣΣΕΙ</w:t>
      </w:r>
      <w:r>
        <w:t>Α</w:t>
      </w:r>
    </w:p>
    <w:p w:rsidR="005F5653" w:rsidRDefault="005F5653" w:rsidP="005F5653">
      <w:pPr>
        <w:pStyle w:val="a3"/>
      </w:pPr>
      <w:r>
        <w:t xml:space="preserve"> </w:t>
      </w:r>
      <w:r>
        <w:t xml:space="preserve">11Η ΕΝΟΤΗΤΑ ζ 139-259→ συνάντηση του Οδυσσέα με Ναυσικά ( </w:t>
      </w:r>
      <w:proofErr w:type="spellStart"/>
      <w:r>
        <w:t>Φαιακίδα</w:t>
      </w:r>
      <w:proofErr w:type="spellEnd"/>
      <w:r>
        <w:t xml:space="preserve">) </w:t>
      </w:r>
    </w:p>
    <w:p w:rsidR="005F5653" w:rsidRDefault="005F5653" w:rsidP="005F5653">
      <w:pPr>
        <w:pStyle w:val="a3"/>
      </w:pPr>
    </w:p>
    <w:p w:rsidR="005F5653" w:rsidRDefault="005F5653" w:rsidP="005F5653">
      <w:pPr>
        <w:pStyle w:val="a3"/>
      </w:pPr>
      <w:r w:rsidRPr="005F5653">
        <w:rPr>
          <w:rFonts w:ascii="Arial" w:hAnsi="Arial" w:cs="Arial"/>
        </w:rPr>
        <w:t>►</w:t>
      </w:r>
      <w:r>
        <w:t xml:space="preserve"> </w:t>
      </w:r>
      <w:r w:rsidRPr="005F5653">
        <w:rPr>
          <w:rFonts w:ascii="Calibri" w:hAnsi="Calibri" w:cs="Calibri"/>
        </w:rPr>
        <w:t>Ξημέρωσε</w:t>
      </w:r>
      <w:r>
        <w:t xml:space="preserve"> </w:t>
      </w:r>
      <w:r w:rsidRPr="005F5653">
        <w:rPr>
          <w:rFonts w:ascii="Calibri" w:hAnsi="Calibri" w:cs="Calibri"/>
        </w:rPr>
        <w:t>η</w:t>
      </w:r>
      <w:r>
        <w:t xml:space="preserve"> 32</w:t>
      </w:r>
      <w:r w:rsidRPr="005F5653">
        <w:rPr>
          <w:rFonts w:ascii="Calibri" w:hAnsi="Calibri" w:cs="Calibri"/>
        </w:rPr>
        <w:t>η</w:t>
      </w:r>
      <w:r>
        <w:t xml:space="preserve"> </w:t>
      </w:r>
      <w:r w:rsidRPr="005F5653">
        <w:rPr>
          <w:rFonts w:ascii="Calibri" w:hAnsi="Calibri" w:cs="Calibri"/>
        </w:rPr>
        <w:t>μέρα</w:t>
      </w:r>
      <w:r>
        <w:t xml:space="preserve"> </w:t>
      </w:r>
      <w:r w:rsidRPr="005F5653">
        <w:rPr>
          <w:rFonts w:ascii="Calibri" w:hAnsi="Calibri" w:cs="Calibri"/>
        </w:rPr>
        <w:t>της</w:t>
      </w:r>
      <w:r>
        <w:t xml:space="preserve"> </w:t>
      </w:r>
      <w:r w:rsidRPr="005F5653">
        <w:rPr>
          <w:rFonts w:ascii="Calibri" w:hAnsi="Calibri" w:cs="Calibri"/>
        </w:rPr>
        <w:t>Οδύσσειας</w:t>
      </w:r>
      <w:r>
        <w:t xml:space="preserve">. </w:t>
      </w:r>
    </w:p>
    <w:p w:rsidR="005F5653" w:rsidRDefault="005F5653" w:rsidP="005F5653">
      <w:pPr>
        <w:pStyle w:val="a3"/>
      </w:pPr>
      <w:r w:rsidRPr="005F5653">
        <w:rPr>
          <w:rFonts w:ascii="Calibri" w:hAnsi="Calibri" w:cs="Calibri"/>
        </w:rPr>
        <w:t>Ο</w:t>
      </w:r>
      <w:r>
        <w:t xml:space="preserve"> </w:t>
      </w:r>
      <w:r w:rsidRPr="005F5653">
        <w:rPr>
          <w:rFonts w:ascii="Calibri" w:hAnsi="Calibri" w:cs="Calibri"/>
        </w:rPr>
        <w:t>ταλαιπωρημένος</w:t>
      </w:r>
      <w:r>
        <w:t xml:space="preserve"> </w:t>
      </w:r>
      <w:r w:rsidRPr="005F5653">
        <w:rPr>
          <w:rFonts w:ascii="Calibri" w:hAnsi="Calibri" w:cs="Calibri"/>
        </w:rPr>
        <w:t>Οδυσσέας</w:t>
      </w:r>
      <w:r>
        <w:t xml:space="preserve"> </w:t>
      </w:r>
      <w:r w:rsidRPr="005F5653">
        <w:rPr>
          <w:rFonts w:ascii="Calibri" w:hAnsi="Calibri" w:cs="Calibri"/>
        </w:rPr>
        <w:t>ξύπνησε</w:t>
      </w:r>
      <w:r>
        <w:t xml:space="preserve"> </w:t>
      </w:r>
      <w:r w:rsidRPr="005F5653">
        <w:rPr>
          <w:rFonts w:ascii="Calibri" w:hAnsi="Calibri" w:cs="Calibri"/>
        </w:rPr>
        <w:t>από</w:t>
      </w:r>
      <w:r>
        <w:t xml:space="preserve"> </w:t>
      </w:r>
      <w:r w:rsidRPr="005F5653">
        <w:rPr>
          <w:rFonts w:ascii="Calibri" w:hAnsi="Calibri" w:cs="Calibri"/>
        </w:rPr>
        <w:t>τις</w:t>
      </w:r>
      <w:r>
        <w:t xml:space="preserve"> </w:t>
      </w:r>
      <w:r w:rsidRPr="005F5653">
        <w:rPr>
          <w:rFonts w:ascii="Calibri" w:hAnsi="Calibri" w:cs="Calibri"/>
        </w:rPr>
        <w:t>φωνές</w:t>
      </w:r>
      <w:r>
        <w:t xml:space="preserve"> </w:t>
      </w:r>
      <w:r w:rsidRPr="005F5653">
        <w:rPr>
          <w:rFonts w:ascii="Calibri" w:hAnsi="Calibri" w:cs="Calibri"/>
        </w:rPr>
        <w:t>των</w:t>
      </w:r>
      <w:r>
        <w:t xml:space="preserve"> </w:t>
      </w:r>
      <w:r w:rsidRPr="005F5653">
        <w:rPr>
          <w:rFonts w:ascii="Calibri" w:hAnsi="Calibri" w:cs="Calibri"/>
        </w:rPr>
        <w:t>κοριτσιών</w:t>
      </w:r>
      <w:r>
        <w:t xml:space="preserve">. </w:t>
      </w:r>
      <w:r w:rsidRPr="005F5653">
        <w:rPr>
          <w:rFonts w:ascii="Calibri" w:hAnsi="Calibri" w:cs="Calibri"/>
        </w:rPr>
        <w:t>Στον</w:t>
      </w:r>
      <w:r>
        <w:t xml:space="preserve"> </w:t>
      </w:r>
      <w:r w:rsidRPr="005F5653">
        <w:rPr>
          <w:rFonts w:ascii="Calibri" w:hAnsi="Calibri" w:cs="Calibri"/>
        </w:rPr>
        <w:t>πρώτο</w:t>
      </w:r>
      <w:r>
        <w:t xml:space="preserve"> </w:t>
      </w:r>
      <w:r w:rsidRPr="005F5653">
        <w:rPr>
          <w:rFonts w:ascii="Calibri" w:hAnsi="Calibri" w:cs="Calibri"/>
        </w:rPr>
        <w:t>άμεσο</w:t>
      </w:r>
      <w:r>
        <w:t xml:space="preserve"> </w:t>
      </w:r>
      <w:r w:rsidRPr="005F5653">
        <w:rPr>
          <w:rFonts w:ascii="Calibri" w:hAnsi="Calibri" w:cs="Calibri"/>
        </w:rPr>
        <w:t>μονόλογο</w:t>
      </w:r>
      <w:r>
        <w:t xml:space="preserve"> </w:t>
      </w:r>
      <w:r w:rsidRPr="005F5653">
        <w:rPr>
          <w:rFonts w:ascii="Calibri" w:hAnsi="Calibri" w:cs="Calibri"/>
        </w:rPr>
        <w:t>του</w:t>
      </w:r>
      <w:r>
        <w:t xml:space="preserve"> </w:t>
      </w:r>
      <w:r w:rsidRPr="005F5653">
        <w:rPr>
          <w:rFonts w:ascii="Calibri" w:hAnsi="Calibri" w:cs="Calibri"/>
        </w:rPr>
        <w:t>προβληματ</w:t>
      </w:r>
      <w:r>
        <w:t>ίζεται. Σε ποια άραγε χώρα έχει φτάσει ; Ποιοι είναι οι κάτοικοί της; Αποφασίζει να πάει να δει. Ο Οδυσσέας με ένα κλαδί κρύβει τη γύμνια του. Ταλαιπωρημένος και εξαθλιωμένος προχωρεί προς τα κορίτσια «σαν λιοντάρι πεινασμένο». Η Ναυσικά αντιμετωπίζει με θάρρος το ναυαγό, με τη βοήθεια πάντα της Αθηνάς. Αντικρίζοντας τις τρομαγμένες υπηρέτρι</w:t>
      </w:r>
      <w:r>
        <w:t xml:space="preserve">ες και την ψύχραιμη βασιλοπούλα, με τον </w:t>
      </w:r>
      <w:proofErr w:type="spellStart"/>
      <w:r>
        <w:t>αφηγημένο</w:t>
      </w:r>
      <w:proofErr w:type="spellEnd"/>
      <w:r>
        <w:t xml:space="preserve"> μονόλογό του</w:t>
      </w:r>
      <w:r>
        <w:t>, διχογνωμεί. Επιλέγει συμβιβαστική λύση: να τη</w:t>
      </w:r>
      <w:r>
        <w:t>ς μιλήσει γονατιστός, ως ικέτης</w:t>
      </w:r>
      <w:r>
        <w:t>,</w:t>
      </w:r>
      <w:r>
        <w:t xml:space="preserve"> από μακριά</w:t>
      </w:r>
      <w:r>
        <w:t>, ρίχνοντας το βάρος στο « μειλίχιο» λόγο του.</w:t>
      </w:r>
    </w:p>
    <w:p w:rsidR="005F5653" w:rsidRDefault="005F5653" w:rsidP="005F5653">
      <w:pPr>
        <w:pStyle w:val="a3"/>
      </w:pPr>
    </w:p>
    <w:p w:rsidR="005F5653" w:rsidRDefault="005F5653" w:rsidP="005F5653">
      <w:pPr>
        <w:pStyle w:val="a3"/>
      </w:pPr>
      <w:r>
        <w:t xml:space="preserve">Ο « ΜΕΙΛΙΧΙΟΣ ΚΑΙ ΚΕΡΔΑΛΕΟΣ» ΛΟΓΟΣ ΤΟΥ ΟΔΥΣΣΕΑ </w:t>
      </w:r>
    </w:p>
    <w:p w:rsidR="005F5653" w:rsidRDefault="005F5653" w:rsidP="005F5653">
      <w:pPr>
        <w:pStyle w:val="a3"/>
      </w:pPr>
      <w:r>
        <w:t xml:space="preserve">ΔΟΜΗ </w:t>
      </w:r>
    </w:p>
    <w:p w:rsidR="005F5653" w:rsidRDefault="005F5653" w:rsidP="005F5653">
      <w:pPr>
        <w:pStyle w:val="a3"/>
      </w:pPr>
      <w:r>
        <w:t xml:space="preserve">Συνοπτική δομή: α. ικεσία και εγκώμιο της κόρης, συνδυασμένο με διακριτική προβολή του δικού του προσώπου </w:t>
      </w:r>
    </w:p>
    <w:p w:rsidR="005F5653" w:rsidRDefault="005F5653" w:rsidP="005F5653">
      <w:pPr>
        <w:pStyle w:val="a3"/>
      </w:pPr>
      <w:r>
        <w:t xml:space="preserve">β. αναφορά στην τελευταία του ταλαιπωρία και στους τωρινούς του φόβους </w:t>
      </w:r>
    </w:p>
    <w:p w:rsidR="005F5653" w:rsidRDefault="005F5653" w:rsidP="005F5653">
      <w:pPr>
        <w:pStyle w:val="a3"/>
      </w:pPr>
      <w:r>
        <w:t>γ. υποβολή ενός μικρού αιτήματος που συνοδεύεται από μεγάλες και προσεγμένες ευχές</w:t>
      </w:r>
      <w:r>
        <w:t>.</w:t>
      </w:r>
    </w:p>
    <w:p w:rsidR="005F5653" w:rsidRDefault="005F5653" w:rsidP="005F5653">
      <w:pPr>
        <w:pStyle w:val="a3"/>
      </w:pPr>
      <w:r>
        <w:t>Το εκτεταμένο αυτό επεισόδιο ονομάζεται «</w:t>
      </w:r>
      <w:proofErr w:type="spellStart"/>
      <w:r>
        <w:t>Φαιακίδα</w:t>
      </w:r>
      <w:proofErr w:type="spellEnd"/>
      <w:r>
        <w:t xml:space="preserve">» και είναι η τελευταία περιπέτεια του Οδυσσέα πριν την Ιθάκη. Με τον όρο δομή, γενικότερα, εννοούμε τον τρόπο με </w:t>
      </w:r>
      <w:r>
        <w:t>τον οποίο είναι κατασκευασμένο</w:t>
      </w:r>
      <w:r>
        <w:t>/δομημένο κάτι. Δομή, ειδικότερα, ενός λογοτεχνικού έργου ή ενός μέρους του εννοούμε τον τρόπο με τον οποίο διαρθρώνονται τα μέρη που το αποτελούν, ώστε να επιτευχθεί ένα επιδ</w:t>
      </w:r>
      <w:r>
        <w:t>ιωκόμενο αποτέλεσμα. Ο Οδυσσέας</w:t>
      </w:r>
      <w:r>
        <w:t>, π. χ απευθυνόμενος στη Ναυσικά επιδιώκει να βρει φροντίδα και προστασία. Αλήθεια, πώς επιλέγει να της μιλήσει; Τι θα της πει; Με ποια επιχειρήματα θα προσπαθήσει να πετύχει το σκοπό του; Θα τα καταφέρει;</w:t>
      </w:r>
    </w:p>
    <w:p w:rsidR="005F5653" w:rsidRDefault="005F5653" w:rsidP="005F5653">
      <w:pPr>
        <w:pStyle w:val="a3"/>
      </w:pPr>
    </w:p>
    <w:p w:rsidR="005F5653" w:rsidRDefault="005F5653" w:rsidP="00C934EB">
      <w:pPr>
        <w:pStyle w:val="a3"/>
        <w:numPr>
          <w:ilvl w:val="0"/>
          <w:numId w:val="1"/>
        </w:numPr>
      </w:pPr>
      <w:r>
        <w:t>Αναλυτική δομή</w:t>
      </w:r>
      <w:r>
        <w:t xml:space="preserve">: </w:t>
      </w:r>
      <w:r w:rsidR="00C934EB" w:rsidRPr="00C934EB">
        <w:t xml:space="preserve">Ο ικετευτικός του λόγος είναι αριστουργηματικά δομημένος και δεν αφήνει περιθώρια αποτυχίας.  </w:t>
      </w:r>
      <w:r>
        <w:t xml:space="preserve">Όμως πώς η βασιλοπούλα αντέδρασε στη θέα, αλλά και στην ικεσία του ξένου; </w:t>
      </w:r>
    </w:p>
    <w:p w:rsidR="005F5653" w:rsidRDefault="005F5653" w:rsidP="005F5653">
      <w:pPr>
        <w:pStyle w:val="a3"/>
      </w:pPr>
      <w:r>
        <w:t>Η Ναυσικά κράτησε θαρραλέα</w:t>
      </w:r>
      <w:r>
        <w:t xml:space="preserve"> στάση απέναντι στο ναυαγό( 173-</w:t>
      </w:r>
      <w:r>
        <w:t>175)υποδηλώνοντας την αριστ</w:t>
      </w:r>
      <w:r>
        <w:t xml:space="preserve">οκρατική καταγωγή της. </w:t>
      </w:r>
    </w:p>
    <w:p w:rsidR="005F5653" w:rsidRDefault="005F5653" w:rsidP="005F5653">
      <w:pPr>
        <w:pStyle w:val="a3"/>
      </w:pPr>
      <w:r>
        <w:t>Επιπλέον</w:t>
      </w:r>
      <w:r>
        <w:t xml:space="preserve">: • Συνοψίζει την εντύπωση που της προκάλεσε ο λόγος του ξένου σε δύο χαρακτηρισμούς: «ασήμαντος δε φαίνεσαι μήτε και η φρόνηση σου λείπει» </w:t>
      </w:r>
      <w:r>
        <w:t>ανταποδίδοντας έτσι τον έπαινο (</w:t>
      </w:r>
      <w:r>
        <w:t xml:space="preserve">σε άλλο, βέβαια επίπεδο). </w:t>
      </w:r>
    </w:p>
    <w:p w:rsidR="005F5653" w:rsidRDefault="005F5653" w:rsidP="005F5653">
      <w:pPr>
        <w:pStyle w:val="a3"/>
      </w:pPr>
      <w:r>
        <w:t xml:space="preserve">• Τον </w:t>
      </w:r>
      <w:proofErr w:type="spellStart"/>
      <w:r>
        <w:t>παρηγορεί</w:t>
      </w:r>
      <w:proofErr w:type="spellEnd"/>
      <w:r>
        <w:t xml:space="preserve"> ανάγοντας στον Δία τη μοίρα του καθενός, και πρέπει να υπομείνει τη δική του. </w:t>
      </w:r>
    </w:p>
    <w:p w:rsidR="005F5653" w:rsidRDefault="005F5653" w:rsidP="005F5653">
      <w:pPr>
        <w:pStyle w:val="a3"/>
      </w:pPr>
      <w:r>
        <w:t xml:space="preserve">• Ικανοποιεί και με το παραπάνω τα μικρά αιτήματά του. </w:t>
      </w:r>
    </w:p>
    <w:p w:rsidR="005F5653" w:rsidRDefault="005F5653" w:rsidP="005F5653">
      <w:pPr>
        <w:pStyle w:val="a3"/>
      </w:pPr>
      <w:r>
        <w:t>• Του δίνει πρόσθετες πληροφορίες για το όνομα των κατοίκων του τόπου, για τη δική της ταυτότητα του και το αξίωμα του πατέρα της.</w:t>
      </w:r>
    </w:p>
    <w:p w:rsidR="005F5653" w:rsidRDefault="005F5653" w:rsidP="005F5653">
      <w:pPr>
        <w:pStyle w:val="a3"/>
      </w:pPr>
    </w:p>
    <w:p w:rsidR="005F5653" w:rsidRDefault="005F5653" w:rsidP="005F5653">
      <w:pPr>
        <w:pStyle w:val="a3"/>
      </w:pPr>
      <w:r>
        <w:lastRenderedPageBreak/>
        <w:t>• ικετευτική προσφώνηση</w:t>
      </w:r>
      <w:r>
        <w:t xml:space="preserve"> </w:t>
      </w:r>
      <w:proofErr w:type="spellStart"/>
      <w:r>
        <w:t>στ</w:t>
      </w:r>
      <w:proofErr w:type="spellEnd"/>
      <w:r>
        <w:t xml:space="preserve">. 185→ • εκτενές εγκώμιο προς την κόρη, εκθειάζει την ομορφιά της, μακαρίζει την οικογένειά της και προπαντός τον άντρα </w:t>
      </w:r>
      <w:r>
        <w:t xml:space="preserve">που θα την πάρει. </w:t>
      </w:r>
    </w:p>
    <w:p w:rsidR="005F5653" w:rsidRDefault="005F5653" w:rsidP="005F5653">
      <w:pPr>
        <w:pStyle w:val="a3"/>
      </w:pPr>
      <w:proofErr w:type="spellStart"/>
      <w:r>
        <w:t>στ</w:t>
      </w:r>
      <w:proofErr w:type="spellEnd"/>
      <w:r>
        <w:t>. 186-206→</w:t>
      </w:r>
      <w:r>
        <w:t xml:space="preserve">•παρεμβάλλει τεχνηέντως κάτι από την ιστορία και τα πάθη του, ώστε να εννοηθεί ότι είναι πρόσωπο σημαντικό και βασανισμένο </w:t>
      </w:r>
    </w:p>
    <w:p w:rsidR="00C934EB" w:rsidRDefault="005F5653" w:rsidP="005F5653">
      <w:pPr>
        <w:pStyle w:val="a3"/>
      </w:pPr>
      <w:proofErr w:type="spellStart"/>
      <w:r>
        <w:t>στ</w:t>
      </w:r>
      <w:proofErr w:type="spellEnd"/>
      <w:r>
        <w:t xml:space="preserve">. 200-201→ • εκθέτει κάτι από την πρόσφατη ταλαιπωρία του αλλά και τον φόβο ότι μπορεί και εδώ να δοκιμάσει νέες συμφορές, προκαλώντας έτσι τον οίκτο και τη συμπάθεια της βασιλοπούλας, αναθέτοντάς της ρόλο σωτήρα του </w:t>
      </w:r>
    </w:p>
    <w:p w:rsidR="00C934EB" w:rsidRDefault="005F5653" w:rsidP="005F5653">
      <w:pPr>
        <w:pStyle w:val="a3"/>
      </w:pPr>
      <w:proofErr w:type="spellStart"/>
      <w:r>
        <w:t>στ</w:t>
      </w:r>
      <w:proofErr w:type="spellEnd"/>
      <w:r>
        <w:t>. 207-214→ •υποβάλλει το αίτημά του και την παρακαλεί ως τη μόνη από την οποία περιμένει βοήθεια</w:t>
      </w:r>
    </w:p>
    <w:p w:rsidR="00C934EB" w:rsidRDefault="005F5653" w:rsidP="00C934EB">
      <w:pPr>
        <w:pStyle w:val="a3"/>
      </w:pPr>
      <w:proofErr w:type="spellStart"/>
      <w:r>
        <w:t>στ</w:t>
      </w:r>
      <w:proofErr w:type="spellEnd"/>
      <w:r>
        <w:t xml:space="preserve">. 215-220 → •προεξοφλώντας την ανταπόκρισή της , καταλήγει με ευχές, μία γενική (221) και μία τριπλή(222) που </w:t>
      </w:r>
      <w:proofErr w:type="spellStart"/>
      <w:r>
        <w:t>συστοιχεί</w:t>
      </w:r>
      <w:proofErr w:type="spellEnd"/>
      <w:r>
        <w:t xml:space="preserve"> προς τις επιθυμίες της </w:t>
      </w:r>
      <w:proofErr w:type="spellStart"/>
      <w:r>
        <w:t>έφηβης</w:t>
      </w:r>
      <w:proofErr w:type="spellEnd"/>
      <w:r>
        <w:t xml:space="preserve"> κόρης </w:t>
      </w:r>
    </w:p>
    <w:p w:rsidR="00C934EB" w:rsidRDefault="005F5653" w:rsidP="00C934EB">
      <w:pPr>
        <w:pStyle w:val="a3"/>
      </w:pPr>
      <w:proofErr w:type="spellStart"/>
      <w:r>
        <w:t>στ</w:t>
      </w:r>
      <w:proofErr w:type="spellEnd"/>
      <w:r>
        <w:t xml:space="preserve">. 221-222→ •τέλος ενισχύει τη δεύτερη ευχή δικαιολογώντας τη σπουδαιότητά της με μία διαχρονική γνώμη , που δείχνει την αντίληψη του ομηρικού ανθρώπου για την οικογένεια. </w:t>
      </w:r>
    </w:p>
    <w:p w:rsidR="00C934EB" w:rsidRDefault="00C934EB" w:rsidP="00C934EB">
      <w:pPr>
        <w:pStyle w:val="a3"/>
      </w:pPr>
      <w:proofErr w:type="spellStart"/>
      <w:r>
        <w:t>στ</w:t>
      </w:r>
      <w:proofErr w:type="spellEnd"/>
      <w:r>
        <w:t>. 223-224</w:t>
      </w:r>
    </w:p>
    <w:p w:rsidR="00C934EB" w:rsidRDefault="00C934EB" w:rsidP="00C934EB">
      <w:pPr>
        <w:pStyle w:val="a3"/>
      </w:pPr>
    </w:p>
    <w:p w:rsidR="00C934EB" w:rsidRDefault="005F5653" w:rsidP="00C934EB">
      <w:pPr>
        <w:pStyle w:val="a3"/>
      </w:pPr>
      <w:r>
        <w:t>Η απάντηση της Ναυσικάς στον ικέτη της συνιστά έναν λόγο καίριο και</w:t>
      </w:r>
      <w:r w:rsidR="00C934EB">
        <w:t xml:space="preserve"> αντίστοιχο προς τον δικό του (</w:t>
      </w:r>
      <w:r>
        <w:t xml:space="preserve">έπαινος-παρηγοριά-εξασφάλιση-πληροφορίες). Εμμέσως του λύνει και την αρχική απορία του: οι Φαίακες δεν είναι αλαζόνες, ούτε άγριοι ,ούτε άδικοι. Είναι φιλόξενοι και σέβονται τους θεούς. </w:t>
      </w:r>
    </w:p>
    <w:p w:rsidR="00C934EB" w:rsidRDefault="005F5653" w:rsidP="00C934EB">
      <w:pPr>
        <w:pStyle w:val="a3"/>
      </w:pPr>
      <w:r>
        <w:t>Μετά το λόγο της προς τον Οδυσσέα η Ναυσικά απευθύνεται προς τις υπηρέτριες και</w:t>
      </w:r>
      <w:r w:rsidR="00C934EB">
        <w:t xml:space="preserve"> α</w:t>
      </w:r>
      <w:r>
        <w:t>ποδ</w:t>
      </w:r>
      <w:r w:rsidR="00C934EB">
        <w:t>εικνύεται</w:t>
      </w:r>
      <w:r>
        <w:t xml:space="preserve"> μία από τις πληρέστερες μορφές της Οδύσσειας</w:t>
      </w:r>
      <w:r w:rsidR="00C934EB">
        <w:t>.</w:t>
      </w:r>
      <w:r>
        <w:t xml:space="preserve"> Τις επιπλήττει φιλικά, περηφανεύεται που είναι </w:t>
      </w:r>
      <w:proofErr w:type="spellStart"/>
      <w:r>
        <w:t>Φαιακοπούλα</w:t>
      </w:r>
      <w:proofErr w:type="spellEnd"/>
      <w:r>
        <w:t xml:space="preserve">, δείχνει εμπιστοσύνη στους θεούς και προσδιορίζει τη θέση της </w:t>
      </w:r>
      <w:proofErr w:type="spellStart"/>
      <w:r>
        <w:t>Σχερίας</w:t>
      </w:r>
      <w:proofErr w:type="spellEnd"/>
      <w:r>
        <w:t xml:space="preserve">. Κρατά στάση ελεητική προς τον ξένο, τον θεωρεί </w:t>
      </w:r>
      <w:proofErr w:type="spellStart"/>
      <w:r>
        <w:t>διόσταλτο</w:t>
      </w:r>
      <w:proofErr w:type="spellEnd"/>
      <w:r>
        <w:t xml:space="preserve"> και ολιγαρκή και τέλος δίνει εντολή για προσφορά πρόχειρης φιλοξενίας προς τον ξένο. Μετά την υπογράμμιση της εξωτερικής της ομορφιάς από τον Οδυσσέα οι δικοί της λόγοι αποκαλ</w:t>
      </w:r>
      <w:r w:rsidR="00C934EB">
        <w:t>ύπτουν τον εσωτερικό της πλούτο</w:t>
      </w:r>
      <w:r>
        <w:t>: τη χάρη και την ευγένεια, τη σύνεση και τη γνώση, τη φιλόξενη διάθεση και την ευσέβεια. Ας σημειωθεί πως τα αναγκαία για την πλοκή του έργου προβλέπονται σε χρόνο ανύποπτο, ώστε να είναι έτοιμα</w:t>
      </w:r>
      <w:r w:rsidR="00C934EB">
        <w:t>,</w:t>
      </w:r>
      <w:r>
        <w:t xml:space="preserve"> όταν χρειαστούν. Έχ</w:t>
      </w:r>
      <w:r w:rsidR="00C934EB">
        <w:t>ει προβλεφθεί να υπάρχουν ρούχα</w:t>
      </w:r>
      <w:r>
        <w:t xml:space="preserve">, φαγητό, κ. α. για την κάλυψη των αναγκών του γυμνού και πεινασμένου ναυαγού. Έτσι η αφήγηση κυλάει αβίαστα και χωρίς να δημιουργεί απορίες. Η πρόβλεψη αυτή ονομάζεται τεχνική οικονομία και υπάγεται στην ευρύτερη έννοια της </w:t>
      </w:r>
      <w:proofErr w:type="spellStart"/>
      <w:r>
        <w:t>προοικονομίας</w:t>
      </w:r>
      <w:proofErr w:type="spellEnd"/>
      <w:r>
        <w:t xml:space="preserve">. </w:t>
      </w:r>
    </w:p>
    <w:p w:rsidR="00C934EB" w:rsidRDefault="00C934EB" w:rsidP="00C934EB">
      <w:pPr>
        <w:pStyle w:val="a3"/>
      </w:pPr>
    </w:p>
    <w:p w:rsidR="00C934EB" w:rsidRDefault="005F5653" w:rsidP="00C934EB">
      <w:pPr>
        <w:pStyle w:val="a3"/>
      </w:pPr>
      <w:r>
        <w:t xml:space="preserve">Οδυσσέας ικέτης </w:t>
      </w:r>
    </w:p>
    <w:p w:rsidR="005F5653" w:rsidRDefault="005F5653" w:rsidP="00C934EB">
      <w:pPr>
        <w:pStyle w:val="a3"/>
      </w:pPr>
      <w:r>
        <w:t>Ικέτης λεγόταν εκείνος που ζ</w:t>
      </w:r>
      <w:r w:rsidR="00C934EB">
        <w:t>ητούσε βοήθεια /ικέτευε κάποιον</w:t>
      </w:r>
      <w:r>
        <w:t xml:space="preserve">, ανήκε δε στην εθιμοτυπία της ικεσίας να γονατίζει ο ικέτης μπροστά στον </w:t>
      </w:r>
      <w:proofErr w:type="spellStart"/>
      <w:r>
        <w:t>ικετευόμενο</w:t>
      </w:r>
      <w:proofErr w:type="spellEnd"/>
      <w:r>
        <w:t xml:space="preserve">. Με την </w:t>
      </w:r>
      <w:bookmarkStart w:id="0" w:name="_GoBack"/>
      <w:proofErr w:type="spellStart"/>
      <w:r>
        <w:t>αυτοταπεινωτική</w:t>
      </w:r>
      <w:proofErr w:type="spellEnd"/>
      <w:r>
        <w:t xml:space="preserve"> αυτή στάση του ο ικέτης αποδεχόταν την κατωτερότητά του </w:t>
      </w:r>
      <w:bookmarkEnd w:id="0"/>
      <w:r>
        <w:t xml:space="preserve">απέναντι στον </w:t>
      </w:r>
      <w:proofErr w:type="spellStart"/>
      <w:r>
        <w:t>ικετευόμενο</w:t>
      </w:r>
      <w:proofErr w:type="spellEnd"/>
      <w:r>
        <w:t xml:space="preserve"> και έδειχνε ότι δεν αποτελεί απειλή. Η ικεσία, όπως και η ξενία, εξυπηρετούσαν κοινωνικές ανάγκες, η δε σύνδεσή τους με τη θρησκεία τις καθιέρωσε. Ο Δίας δηλαδή, ως πατέρας των θεών και των ανθρώπων προστάτευε όλους εκείνους που είχαν ανάγκη.</w:t>
      </w:r>
    </w:p>
    <w:p w:rsidR="00BF7159" w:rsidRPr="005F5653" w:rsidRDefault="00BF7159" w:rsidP="005F5653">
      <w:pPr>
        <w:rPr>
          <w:lang w:val="en-US"/>
        </w:rPr>
      </w:pPr>
    </w:p>
    <w:sectPr w:rsidR="00BF7159" w:rsidRPr="005F56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127ECA"/>
    <w:multiLevelType w:val="hybridMultilevel"/>
    <w:tmpl w:val="66E600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53"/>
    <w:rsid w:val="005F5653"/>
    <w:rsid w:val="00BF7159"/>
    <w:rsid w:val="00C934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1A758-B2C8-45BB-919A-A3AE33CC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653"/>
    <w:pPr>
      <w:ind w:left="720"/>
      <w:contextualSpacing/>
    </w:pPr>
  </w:style>
  <w:style w:type="paragraph" w:styleId="a4">
    <w:name w:val="Balloon Text"/>
    <w:basedOn w:val="a"/>
    <w:link w:val="Char"/>
    <w:uiPriority w:val="99"/>
    <w:semiHidden/>
    <w:unhideWhenUsed/>
    <w:rsid w:val="00C934EB"/>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C934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826</Words>
  <Characters>4463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SchoolPc-11</dc:creator>
  <cp:keywords/>
  <dc:description/>
  <cp:lastModifiedBy>SchoolPc-11</cp:lastModifiedBy>
  <cp:revision>2</cp:revision>
  <cp:lastPrinted>2025-03-28T06:51:00Z</cp:lastPrinted>
  <dcterms:created xsi:type="dcterms:W3CDTF">2025-03-28T06:32:00Z</dcterms:created>
  <dcterms:modified xsi:type="dcterms:W3CDTF">2025-03-28T06:52:00Z</dcterms:modified>
</cp:coreProperties>
</file>