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E0F96" w14:textId="5248A1F4" w:rsidR="009E1B4D" w:rsidRDefault="009E1B4D" w:rsidP="00F2756B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ΙΣΤΟΡΙΑ Β </w:t>
      </w:r>
      <w:r w:rsidR="0052640B">
        <w:rPr>
          <w:b/>
          <w:sz w:val="24"/>
          <w:szCs w:val="24"/>
        </w:rPr>
        <w:t>ΛΥΚΕΙΟΥ ΚΕΡΑΜΕΙΩΝ – ΚΟΙΝΩΝΙΑ ΣΤΟ ΒΥΖΑΝΤΙΟ</w:t>
      </w:r>
    </w:p>
    <w:p w14:paraId="2DE85D5F" w14:textId="671E9A64" w:rsidR="0052640B" w:rsidRDefault="0052640B" w:rsidP="00F2756B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ΟΝΟΜΑ ……………………………………………………………………………………….</w:t>
      </w:r>
    </w:p>
    <w:p w14:paraId="16D8BC18" w14:textId="77777777" w:rsidR="0015046E" w:rsidRDefault="0015046E" w:rsidP="00F2756B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15046E">
        <w:rPr>
          <w:b/>
          <w:sz w:val="24"/>
          <w:szCs w:val="24"/>
          <w:vertAlign w:val="superscript"/>
        </w:rPr>
        <w:t>ο</w:t>
      </w:r>
      <w:r>
        <w:rPr>
          <w:b/>
          <w:sz w:val="24"/>
          <w:szCs w:val="24"/>
        </w:rPr>
        <w:t xml:space="preserve"> ΘΕΜΑ </w:t>
      </w:r>
    </w:p>
    <w:p w14:paraId="13B4ACF4" w14:textId="77777777" w:rsidR="0015046E" w:rsidRPr="0015046E" w:rsidRDefault="0015046E" w:rsidP="00F2756B">
      <w:pPr>
        <w:spacing w:after="0" w:line="360" w:lineRule="auto"/>
        <w:jc w:val="both"/>
        <w:rPr>
          <w:sz w:val="24"/>
          <w:szCs w:val="24"/>
        </w:rPr>
      </w:pPr>
      <w:r w:rsidRPr="0A89BF3B">
        <w:rPr>
          <w:sz w:val="24"/>
          <w:szCs w:val="24"/>
        </w:rPr>
        <w:t xml:space="preserve">Αφού μελετήσετε συγκριτικά τις παρακάτω ιστορικές πηγές </w:t>
      </w:r>
      <w:r w:rsidR="00FC5D41" w:rsidRPr="0A89BF3B">
        <w:rPr>
          <w:sz w:val="24"/>
          <w:szCs w:val="24"/>
        </w:rPr>
        <w:t>και σε συνδυασμό με τις ιστορικές σας γνώσεις</w:t>
      </w:r>
      <w:r w:rsidR="00F01845">
        <w:rPr>
          <w:sz w:val="24"/>
          <w:szCs w:val="24"/>
        </w:rPr>
        <w:t>,</w:t>
      </w:r>
      <w:r w:rsidR="00FC5D41" w:rsidRPr="0A89BF3B">
        <w:rPr>
          <w:sz w:val="24"/>
          <w:szCs w:val="24"/>
        </w:rPr>
        <w:t xml:space="preserve"> </w:t>
      </w:r>
      <w:r w:rsidR="00C006BF">
        <w:rPr>
          <w:sz w:val="24"/>
          <w:szCs w:val="24"/>
        </w:rPr>
        <w:t>να απαντήσετε στα εξής:</w:t>
      </w:r>
    </w:p>
    <w:p w14:paraId="155BC404" w14:textId="43219105" w:rsidR="000B6B1D" w:rsidRDefault="00F01845" w:rsidP="00F01845">
      <w:pPr>
        <w:spacing w:after="0" w:line="360" w:lineRule="auto"/>
        <w:jc w:val="both"/>
        <w:rPr>
          <w:sz w:val="24"/>
          <w:szCs w:val="24"/>
        </w:rPr>
      </w:pPr>
      <w:r w:rsidRPr="00F01845">
        <w:rPr>
          <w:b/>
          <w:sz w:val="24"/>
          <w:szCs w:val="24"/>
        </w:rPr>
        <w:t>α.</w:t>
      </w:r>
      <w:r>
        <w:rPr>
          <w:sz w:val="24"/>
          <w:szCs w:val="24"/>
        </w:rPr>
        <w:t xml:space="preserve"> </w:t>
      </w:r>
      <w:r w:rsidR="000B6B1D">
        <w:rPr>
          <w:sz w:val="24"/>
          <w:szCs w:val="24"/>
        </w:rPr>
        <w:t>Σε τι αποσκοπούσε, από πλευράς της πολιτικής του Βασιλείου Β΄, η θέσπιση του θεσμού του «αλληλέγγυου»</w:t>
      </w:r>
      <w:r w:rsidR="00441866">
        <w:rPr>
          <w:sz w:val="24"/>
          <w:szCs w:val="24"/>
        </w:rPr>
        <w:t>;</w:t>
      </w:r>
      <w:r w:rsidR="00441866">
        <w:rPr>
          <w:sz w:val="24"/>
          <w:szCs w:val="24"/>
        </w:rPr>
        <w:tab/>
      </w:r>
      <w:r w:rsidR="000B6B1D">
        <w:rPr>
          <w:sz w:val="24"/>
          <w:szCs w:val="24"/>
        </w:rPr>
        <w:tab/>
      </w:r>
      <w:r w:rsidR="000B6B1D">
        <w:rPr>
          <w:sz w:val="24"/>
          <w:szCs w:val="24"/>
        </w:rPr>
        <w:tab/>
      </w:r>
      <w:r w:rsidR="000B6B1D">
        <w:rPr>
          <w:sz w:val="24"/>
          <w:szCs w:val="24"/>
        </w:rPr>
        <w:tab/>
      </w:r>
      <w:r w:rsidR="000B6B1D">
        <w:rPr>
          <w:sz w:val="24"/>
          <w:szCs w:val="24"/>
        </w:rPr>
        <w:tab/>
      </w:r>
      <w:r w:rsidR="000B6B1D">
        <w:rPr>
          <w:sz w:val="24"/>
          <w:szCs w:val="24"/>
        </w:rPr>
        <w:tab/>
      </w:r>
      <w:r w:rsidR="000B6B1D">
        <w:rPr>
          <w:sz w:val="24"/>
          <w:szCs w:val="24"/>
        </w:rPr>
        <w:tab/>
      </w:r>
      <w:r w:rsidR="000B6B1D">
        <w:rPr>
          <w:sz w:val="24"/>
          <w:szCs w:val="24"/>
        </w:rPr>
        <w:tab/>
        <w:t xml:space="preserve">       </w:t>
      </w:r>
      <w:r w:rsidR="00F7215A">
        <w:rPr>
          <w:sz w:val="24"/>
          <w:szCs w:val="24"/>
        </w:rPr>
        <w:t xml:space="preserve">  </w:t>
      </w:r>
      <w:r w:rsidR="000B6B1D">
        <w:rPr>
          <w:sz w:val="24"/>
          <w:szCs w:val="24"/>
        </w:rPr>
        <w:t xml:space="preserve"> </w:t>
      </w:r>
    </w:p>
    <w:p w14:paraId="0CB813C2" w14:textId="3CD78632" w:rsidR="0052640B" w:rsidRDefault="0052640B" w:rsidP="00F0184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91BDA7" w14:textId="77777777" w:rsidR="0052640B" w:rsidRDefault="0052640B" w:rsidP="0052640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258BAF" w14:textId="77777777" w:rsidR="0052640B" w:rsidRDefault="0052640B" w:rsidP="0052640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6C6E26" w14:textId="77777777" w:rsidR="0052640B" w:rsidRDefault="0052640B" w:rsidP="0052640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094EA5" w14:textId="77777777" w:rsidR="0052640B" w:rsidRDefault="000B6B1D" w:rsidP="003432AE">
      <w:pPr>
        <w:spacing w:after="0" w:line="360" w:lineRule="auto"/>
        <w:jc w:val="both"/>
        <w:rPr>
          <w:sz w:val="24"/>
          <w:szCs w:val="24"/>
        </w:rPr>
      </w:pPr>
      <w:r w:rsidRPr="000B6B1D">
        <w:rPr>
          <w:b/>
          <w:sz w:val="24"/>
          <w:szCs w:val="24"/>
        </w:rPr>
        <w:t>β.</w:t>
      </w:r>
      <w:r>
        <w:rPr>
          <w:sz w:val="24"/>
          <w:szCs w:val="24"/>
        </w:rPr>
        <w:t xml:space="preserve"> </w:t>
      </w:r>
      <w:r w:rsidR="00A4278E">
        <w:rPr>
          <w:sz w:val="24"/>
          <w:szCs w:val="24"/>
        </w:rPr>
        <w:t>Ποια κοινωνική τάξη έπληττε</w:t>
      </w:r>
      <w:r w:rsidR="003432AE">
        <w:rPr>
          <w:sz w:val="24"/>
          <w:szCs w:val="24"/>
        </w:rPr>
        <w:t xml:space="preserve"> ο θεσμός αυτός</w:t>
      </w:r>
      <w:r w:rsidR="00A4278E">
        <w:rPr>
          <w:sz w:val="24"/>
          <w:szCs w:val="24"/>
        </w:rPr>
        <w:t xml:space="preserve"> και με ποιον τρόπο </w:t>
      </w:r>
      <w:r w:rsidR="00C006BF">
        <w:rPr>
          <w:sz w:val="24"/>
          <w:szCs w:val="24"/>
        </w:rPr>
        <w:t xml:space="preserve">προσπάθησαν </w:t>
      </w:r>
      <w:r w:rsidR="003432AE">
        <w:rPr>
          <w:sz w:val="24"/>
          <w:szCs w:val="24"/>
        </w:rPr>
        <w:t>να αντιδράσουν τα μέλη της</w:t>
      </w:r>
      <w:r w:rsidR="00A4278E">
        <w:rPr>
          <w:sz w:val="24"/>
          <w:szCs w:val="24"/>
        </w:rPr>
        <w:t>;</w:t>
      </w:r>
      <w:r w:rsidR="00F2756B" w:rsidRPr="00F2756B">
        <w:rPr>
          <w:sz w:val="24"/>
          <w:szCs w:val="24"/>
        </w:rPr>
        <w:t xml:space="preserve"> </w:t>
      </w:r>
    </w:p>
    <w:p w14:paraId="201ADA7F" w14:textId="77777777" w:rsidR="0052640B" w:rsidRDefault="0052640B" w:rsidP="0052640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3D09B6" w14:textId="77777777" w:rsidR="0052640B" w:rsidRDefault="0052640B" w:rsidP="0052640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AA6135" w14:textId="77777777" w:rsidR="0052640B" w:rsidRDefault="0052640B" w:rsidP="0052640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602324" w14:textId="77777777" w:rsidR="0052640B" w:rsidRDefault="0052640B" w:rsidP="0052640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C81D23" w14:textId="77777777" w:rsidR="0052640B" w:rsidRDefault="0052640B" w:rsidP="003432AE">
      <w:pPr>
        <w:spacing w:after="0" w:line="360" w:lineRule="auto"/>
        <w:jc w:val="both"/>
        <w:rPr>
          <w:sz w:val="24"/>
          <w:szCs w:val="24"/>
        </w:rPr>
      </w:pPr>
    </w:p>
    <w:p w14:paraId="7C7B89D8" w14:textId="5667F252" w:rsidR="00F7215A" w:rsidRDefault="000B6B1D" w:rsidP="003432A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1845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="66334F2F" w:rsidRPr="69F50078">
        <w:rPr>
          <w:sz w:val="24"/>
          <w:szCs w:val="24"/>
        </w:rPr>
        <w:t xml:space="preserve">                                                         </w:t>
      </w:r>
    </w:p>
    <w:p w14:paraId="2A640CBF" w14:textId="77777777" w:rsidR="00527B25" w:rsidRDefault="001C2994" w:rsidP="0052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</w:pPr>
      <w:r>
        <w:rPr>
          <w:b/>
          <w:sz w:val="24"/>
          <w:szCs w:val="24"/>
        </w:rPr>
        <w:t>ΚΕΙΜΕΝΟ</w:t>
      </w:r>
      <w:r w:rsidR="00527B25" w:rsidRPr="00527B25">
        <w:rPr>
          <w:b/>
          <w:sz w:val="24"/>
          <w:szCs w:val="24"/>
        </w:rPr>
        <w:t xml:space="preserve"> Α</w:t>
      </w:r>
    </w:p>
    <w:p w14:paraId="5B49B6CE" w14:textId="77777777" w:rsidR="00527B25" w:rsidRDefault="00527B25" w:rsidP="0052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sz w:val="24"/>
          <w:szCs w:val="24"/>
        </w:rPr>
      </w:pPr>
      <w:r w:rsidRPr="00527B25">
        <w:rPr>
          <w:sz w:val="24"/>
          <w:szCs w:val="24"/>
        </w:rPr>
        <w:t xml:space="preserve">Τα μέτρα </w:t>
      </w:r>
      <w:r>
        <w:rPr>
          <w:sz w:val="24"/>
          <w:szCs w:val="24"/>
        </w:rPr>
        <w:t xml:space="preserve">του Βασιλείου Β΄ εναντίον των «δυνατών» έγιναν με την πάροδο των χρόνων αυστηρότερα. </w:t>
      </w:r>
      <w:r w:rsidR="00460AFF">
        <w:rPr>
          <w:sz w:val="24"/>
          <w:szCs w:val="24"/>
        </w:rPr>
        <w:t>[…]</w:t>
      </w:r>
      <w:r>
        <w:rPr>
          <w:sz w:val="24"/>
          <w:szCs w:val="24"/>
        </w:rPr>
        <w:t>. Έτσι, το βάρος του αλληλέγγυου, το οποίο ως τότε, σύμφωνα με την αρχή της συλλογικής πληρωμής του φόρων από την αγροτική κο</w:t>
      </w:r>
      <w:r w:rsidR="00322593">
        <w:rPr>
          <w:sz w:val="24"/>
          <w:szCs w:val="24"/>
        </w:rPr>
        <w:t xml:space="preserve">ινότητα, έφεραν οι γείτονες του </w:t>
      </w:r>
      <w:r>
        <w:rPr>
          <w:sz w:val="24"/>
          <w:szCs w:val="24"/>
        </w:rPr>
        <w:t>χρεώστη φορολογούμενου μεταφέρθηκε αποκλειστικά στους ώμους του μεγαλοκτηματία. Το αποφασιστικό αυτό μέτρο έφερε διπλό αποτέλεσμα. Πρώτο</w:t>
      </w:r>
      <w:r w:rsidR="00322593">
        <w:rPr>
          <w:sz w:val="24"/>
          <w:szCs w:val="24"/>
        </w:rPr>
        <w:t>ν,</w:t>
      </w:r>
      <w:r>
        <w:rPr>
          <w:sz w:val="24"/>
          <w:szCs w:val="24"/>
        </w:rPr>
        <w:t xml:space="preserve"> κατάφερε ένα ιερό ισχυρό κτύπημα στους «δυνατούς» και έπειτα εξασφάλισε με ασφαλέστερο τρόπο την καταβολή των εσόδων του </w:t>
      </w:r>
      <w:r w:rsidR="00BF1C2D">
        <w:rPr>
          <w:sz w:val="24"/>
          <w:szCs w:val="24"/>
        </w:rPr>
        <w:t>α</w:t>
      </w:r>
      <w:r>
        <w:rPr>
          <w:sz w:val="24"/>
          <w:szCs w:val="24"/>
        </w:rPr>
        <w:t>λληλέγγυου στο δημόσιο ταμείο.</w:t>
      </w:r>
    </w:p>
    <w:p w14:paraId="35F6D840" w14:textId="77777777" w:rsidR="00505530" w:rsidRDefault="00505530" w:rsidP="0052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iCs/>
          <w:sz w:val="24"/>
          <w:szCs w:val="24"/>
        </w:rPr>
      </w:pPr>
    </w:p>
    <w:p w14:paraId="59D2D9CD" w14:textId="77777777" w:rsidR="009672CD" w:rsidRPr="0052640B" w:rsidRDefault="009672CD" w:rsidP="0052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iCs/>
          <w:sz w:val="20"/>
          <w:szCs w:val="20"/>
        </w:rPr>
      </w:pPr>
      <w:proofErr w:type="spellStart"/>
      <w:r w:rsidRPr="0052640B">
        <w:rPr>
          <w:iCs/>
          <w:sz w:val="20"/>
          <w:szCs w:val="20"/>
          <w:lang w:val="en-US"/>
        </w:rPr>
        <w:t>Ostrogorsky</w:t>
      </w:r>
      <w:proofErr w:type="spellEnd"/>
      <w:r w:rsidR="00BF1C2D" w:rsidRPr="0052640B">
        <w:rPr>
          <w:iCs/>
          <w:sz w:val="20"/>
          <w:szCs w:val="20"/>
        </w:rPr>
        <w:t xml:space="preserve"> </w:t>
      </w:r>
      <w:r w:rsidR="00BF1C2D" w:rsidRPr="0052640B">
        <w:rPr>
          <w:iCs/>
          <w:sz w:val="20"/>
          <w:szCs w:val="20"/>
          <w:lang w:val="en-US"/>
        </w:rPr>
        <w:t>G</w:t>
      </w:r>
      <w:r w:rsidR="00BF1C2D" w:rsidRPr="0052640B">
        <w:rPr>
          <w:iCs/>
          <w:sz w:val="20"/>
          <w:szCs w:val="20"/>
        </w:rPr>
        <w:t>.</w:t>
      </w:r>
      <w:r w:rsidRPr="0052640B">
        <w:rPr>
          <w:iCs/>
          <w:sz w:val="20"/>
          <w:szCs w:val="20"/>
        </w:rPr>
        <w:t xml:space="preserve">, </w:t>
      </w:r>
      <w:r w:rsidRPr="0052640B">
        <w:rPr>
          <w:i/>
          <w:sz w:val="20"/>
          <w:szCs w:val="20"/>
        </w:rPr>
        <w:t xml:space="preserve">Ιστορία του Βυζαντινού Κράτους, </w:t>
      </w:r>
      <w:r w:rsidRPr="0052640B">
        <w:rPr>
          <w:iCs/>
          <w:sz w:val="20"/>
          <w:szCs w:val="20"/>
        </w:rPr>
        <w:t>τ.</w:t>
      </w:r>
      <w:r w:rsidR="00F2756B" w:rsidRPr="0052640B">
        <w:rPr>
          <w:iCs/>
          <w:sz w:val="20"/>
          <w:szCs w:val="20"/>
        </w:rPr>
        <w:t xml:space="preserve"> </w:t>
      </w:r>
      <w:r w:rsidRPr="0052640B">
        <w:rPr>
          <w:iCs/>
          <w:sz w:val="20"/>
          <w:szCs w:val="20"/>
        </w:rPr>
        <w:t>Β</w:t>
      </w:r>
      <w:r w:rsidR="00F2756B" w:rsidRPr="0052640B">
        <w:rPr>
          <w:iCs/>
          <w:sz w:val="20"/>
          <w:szCs w:val="20"/>
        </w:rPr>
        <w:t>,</w:t>
      </w:r>
      <w:r w:rsidR="00DF21DD" w:rsidRPr="0052640B">
        <w:rPr>
          <w:iCs/>
          <w:sz w:val="20"/>
          <w:szCs w:val="20"/>
        </w:rPr>
        <w:t xml:space="preserve"> </w:t>
      </w:r>
      <w:proofErr w:type="spellStart"/>
      <w:r w:rsidR="00DF21DD" w:rsidRPr="0052640B">
        <w:rPr>
          <w:iCs/>
          <w:sz w:val="20"/>
          <w:szCs w:val="20"/>
        </w:rPr>
        <w:t>μτφρ</w:t>
      </w:r>
      <w:proofErr w:type="spellEnd"/>
      <w:r w:rsidR="00DF21DD" w:rsidRPr="0052640B">
        <w:rPr>
          <w:iCs/>
          <w:sz w:val="20"/>
          <w:szCs w:val="20"/>
        </w:rPr>
        <w:t xml:space="preserve">. Ι. </w:t>
      </w:r>
      <w:proofErr w:type="spellStart"/>
      <w:r w:rsidR="00DF21DD" w:rsidRPr="0052640B">
        <w:rPr>
          <w:iCs/>
          <w:sz w:val="20"/>
          <w:szCs w:val="20"/>
        </w:rPr>
        <w:t>Παναγόπουλος</w:t>
      </w:r>
      <w:proofErr w:type="spellEnd"/>
      <w:r w:rsidR="00DF21DD" w:rsidRPr="0052640B">
        <w:rPr>
          <w:iCs/>
          <w:sz w:val="20"/>
          <w:szCs w:val="20"/>
        </w:rPr>
        <w:t>,</w:t>
      </w:r>
      <w:r w:rsidR="00BF1C2D" w:rsidRPr="0052640B">
        <w:rPr>
          <w:iCs/>
          <w:sz w:val="20"/>
          <w:szCs w:val="20"/>
        </w:rPr>
        <w:t xml:space="preserve"> </w:t>
      </w:r>
      <w:r w:rsidR="00DF21DD" w:rsidRPr="0052640B">
        <w:rPr>
          <w:iCs/>
          <w:sz w:val="20"/>
          <w:szCs w:val="20"/>
        </w:rPr>
        <w:t xml:space="preserve">Ιστορικές Εκδόσεις </w:t>
      </w:r>
      <w:proofErr w:type="spellStart"/>
      <w:r w:rsidRPr="0052640B">
        <w:rPr>
          <w:iCs/>
          <w:sz w:val="20"/>
          <w:szCs w:val="20"/>
        </w:rPr>
        <w:t>Στεφ</w:t>
      </w:r>
      <w:proofErr w:type="spellEnd"/>
      <w:r w:rsidRPr="0052640B">
        <w:rPr>
          <w:iCs/>
          <w:sz w:val="20"/>
          <w:szCs w:val="20"/>
        </w:rPr>
        <w:t>. Δ</w:t>
      </w:r>
      <w:r w:rsidR="00BF1C2D" w:rsidRPr="0052640B">
        <w:rPr>
          <w:iCs/>
          <w:sz w:val="20"/>
          <w:szCs w:val="20"/>
        </w:rPr>
        <w:t>. Βασιλόπουλος, Αθήνα 1979, σ.</w:t>
      </w:r>
      <w:r w:rsidRPr="0052640B">
        <w:rPr>
          <w:iCs/>
          <w:sz w:val="20"/>
          <w:szCs w:val="20"/>
        </w:rPr>
        <w:t xml:space="preserve"> 190</w:t>
      </w:r>
      <w:r w:rsidR="00DF21DD" w:rsidRPr="0052640B">
        <w:rPr>
          <w:iCs/>
          <w:sz w:val="20"/>
          <w:szCs w:val="20"/>
        </w:rPr>
        <w:t>.</w:t>
      </w:r>
      <w:r w:rsidR="00F7215A" w:rsidRPr="0052640B">
        <w:rPr>
          <w:iCs/>
          <w:sz w:val="20"/>
          <w:szCs w:val="20"/>
        </w:rPr>
        <w:t xml:space="preserve"> (διασκευή)</w:t>
      </w:r>
    </w:p>
    <w:p w14:paraId="08FA836A" w14:textId="77777777" w:rsidR="00F7215A" w:rsidRDefault="00F7215A" w:rsidP="00F2756B">
      <w:pPr>
        <w:spacing w:after="0" w:line="360" w:lineRule="auto"/>
        <w:jc w:val="center"/>
        <w:rPr>
          <w:b/>
          <w:sz w:val="24"/>
          <w:szCs w:val="24"/>
        </w:rPr>
      </w:pPr>
    </w:p>
    <w:p w14:paraId="0EF6D8B5" w14:textId="77777777" w:rsidR="0052640B" w:rsidRDefault="0052640B" w:rsidP="00F2756B">
      <w:pPr>
        <w:spacing w:after="0" w:line="360" w:lineRule="auto"/>
        <w:jc w:val="center"/>
        <w:rPr>
          <w:b/>
          <w:sz w:val="24"/>
          <w:szCs w:val="24"/>
        </w:rPr>
      </w:pPr>
    </w:p>
    <w:p w14:paraId="0D90293E" w14:textId="77777777" w:rsidR="00B17FC1" w:rsidRDefault="001C2994" w:rsidP="0052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ΚΕΙΜΕΝΟ</w:t>
      </w:r>
      <w:r w:rsidR="00B17FC1" w:rsidRPr="00B17FC1">
        <w:rPr>
          <w:b/>
          <w:sz w:val="24"/>
          <w:szCs w:val="24"/>
        </w:rPr>
        <w:t xml:space="preserve"> Β</w:t>
      </w:r>
    </w:p>
    <w:p w14:paraId="6E8AD7AF" w14:textId="77777777" w:rsidR="00B17FC1" w:rsidRDefault="00B17FC1" w:rsidP="0052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Όπως και στην </w:t>
      </w:r>
      <w:proofErr w:type="spellStart"/>
      <w:r>
        <w:rPr>
          <w:sz w:val="24"/>
          <w:szCs w:val="24"/>
        </w:rPr>
        <w:t>πρωτοβυζαντινή</w:t>
      </w:r>
      <w:proofErr w:type="spellEnd"/>
      <w:r>
        <w:rPr>
          <w:sz w:val="24"/>
          <w:szCs w:val="24"/>
        </w:rPr>
        <w:t xml:space="preserve"> περίοδο έτσι και κατά την </w:t>
      </w:r>
      <w:proofErr w:type="spellStart"/>
      <w:r>
        <w:rPr>
          <w:sz w:val="24"/>
          <w:szCs w:val="24"/>
        </w:rPr>
        <w:t>μεσοβυζαντινή</w:t>
      </w:r>
      <w:proofErr w:type="spellEnd"/>
      <w:r>
        <w:rPr>
          <w:sz w:val="24"/>
          <w:szCs w:val="24"/>
        </w:rPr>
        <w:t xml:space="preserve"> οι φορολογούμενοι της «ομάδας χωρίου» συνιστούν υποχρεωτικές ενώσεις δημοσίου δικαίου, είδη εταιριών</w:t>
      </w:r>
      <w:r w:rsidR="00BF1C2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για την πληρωμή των </w:t>
      </w:r>
      <w:r w:rsidR="00BF1C2D">
        <w:rPr>
          <w:sz w:val="24"/>
          <w:szCs w:val="24"/>
        </w:rPr>
        <w:t>φόρων. Οι ενώσεις αυτές λέγονταν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κοινωνίαι</w:t>
      </w:r>
      <w:proofErr w:type="spellEnd"/>
      <w:r>
        <w:rPr>
          <w:sz w:val="24"/>
          <w:szCs w:val="24"/>
        </w:rPr>
        <w:t>»</w:t>
      </w:r>
      <w:r w:rsidR="00460AFF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  <w:lang w:val="en-US"/>
        </w:rPr>
        <w:t>concortia</w:t>
      </w:r>
      <w:proofErr w:type="spellEnd"/>
      <w:r w:rsidRPr="00B17FC1">
        <w:rPr>
          <w:sz w:val="24"/>
          <w:szCs w:val="24"/>
        </w:rPr>
        <w:t>)</w:t>
      </w:r>
      <w:r w:rsidR="00BF1C2D">
        <w:rPr>
          <w:sz w:val="24"/>
          <w:szCs w:val="24"/>
        </w:rPr>
        <w:t>[…]</w:t>
      </w:r>
      <w:r>
        <w:rPr>
          <w:sz w:val="24"/>
          <w:szCs w:val="24"/>
        </w:rPr>
        <w:t xml:space="preserve">. Οι μεγάλοι ιδιοκτήτες μετείχαν στην «κοινωνία» μόνο με μέρος των κτημάτων τους που βρίσκονται </w:t>
      </w:r>
      <w:r w:rsidR="00460AFF">
        <w:rPr>
          <w:sz w:val="24"/>
          <w:szCs w:val="24"/>
        </w:rPr>
        <w:t xml:space="preserve">ανάμεσα στους κλήρους των χωρικών της κοινότητας. </w:t>
      </w:r>
      <w:r w:rsidR="0031309F">
        <w:rPr>
          <w:sz w:val="24"/>
          <w:szCs w:val="24"/>
        </w:rPr>
        <w:t xml:space="preserve">Εξάλλου οι μεγάλοι γαιοκτήμονες </w:t>
      </w:r>
      <w:r w:rsidR="00BF1C2D">
        <w:rPr>
          <w:sz w:val="24"/>
          <w:szCs w:val="24"/>
        </w:rPr>
        <w:t xml:space="preserve">προσπαθούσαν να ξεχωρίσουν </w:t>
      </w:r>
      <w:r w:rsidR="0031309F">
        <w:rPr>
          <w:sz w:val="24"/>
          <w:szCs w:val="24"/>
        </w:rPr>
        <w:t xml:space="preserve">αυτά τα κτήματα από την κοινότητα για να μην μετέχουν στην «υποταγή» του χωρίου. […] </w:t>
      </w:r>
      <w:r w:rsidR="00460AFF">
        <w:rPr>
          <w:sz w:val="24"/>
          <w:szCs w:val="24"/>
        </w:rPr>
        <w:t>Έτσι, η μεγάλη ιδιοκτησία ξέφευγε όλο και περισσότερο από την «</w:t>
      </w:r>
      <w:proofErr w:type="spellStart"/>
      <w:r w:rsidR="00460AFF">
        <w:rPr>
          <w:sz w:val="24"/>
          <w:szCs w:val="24"/>
        </w:rPr>
        <w:t>αλληλέγγυον</w:t>
      </w:r>
      <w:proofErr w:type="spellEnd"/>
      <w:r w:rsidR="00460AFF">
        <w:rPr>
          <w:sz w:val="24"/>
          <w:szCs w:val="24"/>
        </w:rPr>
        <w:t>» υποχρέωση</w:t>
      </w:r>
      <w:r w:rsidR="00BF1C2D">
        <w:rPr>
          <w:sz w:val="24"/>
          <w:szCs w:val="24"/>
        </w:rPr>
        <w:t xml:space="preserve"> της πληρωμής των</w:t>
      </w:r>
      <w:r w:rsidR="00460AFF">
        <w:rPr>
          <w:sz w:val="24"/>
          <w:szCs w:val="24"/>
        </w:rPr>
        <w:t xml:space="preserve"> φόρου. Ο Βασίλειος ο Β΄[…]</w:t>
      </w:r>
      <w:r w:rsidR="00F7215A">
        <w:rPr>
          <w:sz w:val="24"/>
          <w:szCs w:val="24"/>
        </w:rPr>
        <w:t xml:space="preserve"> θέλησε να</w:t>
      </w:r>
      <w:r w:rsidR="00460AFF">
        <w:rPr>
          <w:sz w:val="24"/>
          <w:szCs w:val="24"/>
        </w:rPr>
        <w:t xml:space="preserve"> διευρύνει το πεδίο εφαρμογής του «</w:t>
      </w:r>
      <w:proofErr w:type="spellStart"/>
      <w:r w:rsidR="00460AFF">
        <w:rPr>
          <w:sz w:val="24"/>
          <w:szCs w:val="24"/>
        </w:rPr>
        <w:t>αλληλεγγύου</w:t>
      </w:r>
      <w:proofErr w:type="spellEnd"/>
      <w:r w:rsidR="00460AFF">
        <w:rPr>
          <w:sz w:val="24"/>
          <w:szCs w:val="24"/>
        </w:rPr>
        <w:t xml:space="preserve">» </w:t>
      </w:r>
      <w:r w:rsidR="00460AFF">
        <w:rPr>
          <w:sz w:val="24"/>
          <w:szCs w:val="24"/>
        </w:rPr>
        <w:lastRenderedPageBreak/>
        <w:t>σε όλους τους φορολογούμενους μιας πλατιάς φορολογικής περιοχής χωρίς καμία εξαίρεση.</w:t>
      </w:r>
    </w:p>
    <w:p w14:paraId="6C255717" w14:textId="77777777" w:rsidR="0052640B" w:rsidRDefault="0052640B" w:rsidP="0052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sz w:val="24"/>
          <w:szCs w:val="24"/>
        </w:rPr>
      </w:pPr>
    </w:p>
    <w:p w14:paraId="5F813C33" w14:textId="77777777" w:rsidR="00460AFF" w:rsidRPr="0052640B" w:rsidRDefault="0031309F" w:rsidP="0052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iCs/>
          <w:sz w:val="20"/>
          <w:szCs w:val="20"/>
        </w:rPr>
      </w:pPr>
      <w:proofErr w:type="spellStart"/>
      <w:r w:rsidRPr="0052640B">
        <w:rPr>
          <w:sz w:val="20"/>
          <w:szCs w:val="20"/>
        </w:rPr>
        <w:t>Σβορώνος</w:t>
      </w:r>
      <w:proofErr w:type="spellEnd"/>
      <w:r w:rsidRPr="0052640B">
        <w:rPr>
          <w:sz w:val="20"/>
          <w:szCs w:val="20"/>
        </w:rPr>
        <w:t xml:space="preserve">, Ν., «Οικονομία και Κοινωνία», </w:t>
      </w:r>
      <w:r w:rsidR="0015046E" w:rsidRPr="0052640B">
        <w:rPr>
          <w:i/>
          <w:sz w:val="20"/>
          <w:szCs w:val="20"/>
        </w:rPr>
        <w:t xml:space="preserve">ΙΕΕ, </w:t>
      </w:r>
      <w:r w:rsidR="00BF1C2D" w:rsidRPr="0052640B">
        <w:rPr>
          <w:iCs/>
          <w:sz w:val="20"/>
          <w:szCs w:val="20"/>
        </w:rPr>
        <w:t>Εκδοτική Αθηνών, τόμος Η΄, σ</w:t>
      </w:r>
      <w:r w:rsidR="0015046E" w:rsidRPr="0052640B">
        <w:rPr>
          <w:iCs/>
          <w:sz w:val="20"/>
          <w:szCs w:val="20"/>
        </w:rPr>
        <w:t>. 196</w:t>
      </w:r>
      <w:r w:rsidRPr="0052640B">
        <w:rPr>
          <w:iCs/>
          <w:sz w:val="20"/>
          <w:szCs w:val="20"/>
        </w:rPr>
        <w:t>.</w:t>
      </w:r>
      <w:r w:rsidR="00F7215A" w:rsidRPr="0052640B">
        <w:rPr>
          <w:iCs/>
          <w:sz w:val="20"/>
          <w:szCs w:val="20"/>
        </w:rPr>
        <w:t xml:space="preserve"> (διασκευή)</w:t>
      </w:r>
    </w:p>
    <w:sectPr w:rsidR="00460AFF" w:rsidRPr="0052640B" w:rsidSect="005264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00482"/>
    <w:multiLevelType w:val="hybridMultilevel"/>
    <w:tmpl w:val="39ACF3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96698"/>
    <w:multiLevelType w:val="hybridMultilevel"/>
    <w:tmpl w:val="45C2B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B7AAF"/>
    <w:multiLevelType w:val="hybridMultilevel"/>
    <w:tmpl w:val="BD8C2A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1568E"/>
    <w:multiLevelType w:val="hybridMultilevel"/>
    <w:tmpl w:val="B240BB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051C1A"/>
    <w:multiLevelType w:val="hybridMultilevel"/>
    <w:tmpl w:val="8CF4FA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618423">
    <w:abstractNumId w:val="0"/>
  </w:num>
  <w:num w:numId="2" w16cid:durableId="1005204730">
    <w:abstractNumId w:val="1"/>
  </w:num>
  <w:num w:numId="3" w16cid:durableId="2039502183">
    <w:abstractNumId w:val="4"/>
  </w:num>
  <w:num w:numId="4" w16cid:durableId="2116826984">
    <w:abstractNumId w:val="3"/>
  </w:num>
  <w:num w:numId="5" w16cid:durableId="319501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25"/>
    <w:rsid w:val="000B6B1D"/>
    <w:rsid w:val="0015046E"/>
    <w:rsid w:val="001814D4"/>
    <w:rsid w:val="001C2994"/>
    <w:rsid w:val="00221FA8"/>
    <w:rsid w:val="002B1631"/>
    <w:rsid w:val="0031309F"/>
    <w:rsid w:val="00322593"/>
    <w:rsid w:val="003432AE"/>
    <w:rsid w:val="00441866"/>
    <w:rsid w:val="00460AFF"/>
    <w:rsid w:val="00505530"/>
    <w:rsid w:val="0052640B"/>
    <w:rsid w:val="00527B25"/>
    <w:rsid w:val="008A0745"/>
    <w:rsid w:val="009672CD"/>
    <w:rsid w:val="009E1B4D"/>
    <w:rsid w:val="00A4278E"/>
    <w:rsid w:val="00AA0996"/>
    <w:rsid w:val="00AD4195"/>
    <w:rsid w:val="00B17FC1"/>
    <w:rsid w:val="00B92612"/>
    <w:rsid w:val="00BA383C"/>
    <w:rsid w:val="00BB58AA"/>
    <w:rsid w:val="00BF1C2D"/>
    <w:rsid w:val="00C006BF"/>
    <w:rsid w:val="00C035BA"/>
    <w:rsid w:val="00D34A74"/>
    <w:rsid w:val="00DF21DD"/>
    <w:rsid w:val="00F01845"/>
    <w:rsid w:val="00F2756B"/>
    <w:rsid w:val="00F56BA6"/>
    <w:rsid w:val="00F7215A"/>
    <w:rsid w:val="00FA7A0F"/>
    <w:rsid w:val="00FC5D41"/>
    <w:rsid w:val="0A89BF3B"/>
    <w:rsid w:val="1AE936D0"/>
    <w:rsid w:val="1CA9FA71"/>
    <w:rsid w:val="1DDF714D"/>
    <w:rsid w:val="52644371"/>
    <w:rsid w:val="5430D22E"/>
    <w:rsid w:val="555A7DEE"/>
    <w:rsid w:val="613143E4"/>
    <w:rsid w:val="66334F2F"/>
    <w:rsid w:val="69F5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0306"/>
  <w15:docId w15:val="{1058470B-6D81-456E-B9B8-851EAC53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E083BE82D4C4B9027F460895BBAB8" ma:contentTypeVersion="6" ma:contentTypeDescription="Create a new document." ma:contentTypeScope="" ma:versionID="1722d9fb6e1af2abbe4157886de56484">
  <xsd:schema xmlns:xsd="http://www.w3.org/2001/XMLSchema" xmlns:xs="http://www.w3.org/2001/XMLSchema" xmlns:p="http://schemas.microsoft.com/office/2006/metadata/properties" xmlns:ns2="e6921f4e-6864-4e6a-940a-9b465a3e021d" xmlns:ns3="ea0a55cd-ae1c-459e-820a-62ca6fe5004a" targetNamespace="http://schemas.microsoft.com/office/2006/metadata/properties" ma:root="true" ma:fieldsID="589603221da37d333cabbbcf4b7c72a7" ns2:_="" ns3:_="">
    <xsd:import namespace="e6921f4e-6864-4e6a-940a-9b465a3e021d"/>
    <xsd:import namespace="ea0a55cd-ae1c-459e-820a-62ca6fe500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21f4e-6864-4e6a-940a-9b465a3e0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a55cd-ae1c-459e-820a-62ca6fe500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28409-DE71-4EB5-9562-E23FE60123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EE72A2-1529-4B22-8B4B-14BBF1C7E9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3631C0-96A5-49F8-A5B6-374498329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21f4e-6864-4e6a-940a-9b465a3e021d"/>
    <ds:schemaRef ds:uri="ea0a55cd-ae1c-459e-820a-62ca6fe50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Elias Toumasatos</cp:lastModifiedBy>
  <cp:revision>2</cp:revision>
  <dcterms:created xsi:type="dcterms:W3CDTF">2024-10-26T16:02:00Z</dcterms:created>
  <dcterms:modified xsi:type="dcterms:W3CDTF">2024-10-26T16:02:00Z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0x010100E34E083BE82D4C4B9027F460895BBAB8</vt:lpwstr>
  </property>
</Properties>
</file>