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8A" w:rsidRPr="000A398A" w:rsidRDefault="000A398A" w:rsidP="000A398A">
      <w:pPr>
        <w:pStyle w:val="a3"/>
        <w:jc w:val="center"/>
        <w:rPr>
          <w:b/>
          <w:sz w:val="22"/>
          <w:szCs w:val="22"/>
        </w:rPr>
      </w:pPr>
      <w:bookmarkStart w:id="0" w:name="_GoBack"/>
      <w:bookmarkEnd w:id="0"/>
      <w:r w:rsidRPr="000A398A">
        <w:rPr>
          <w:b/>
          <w:sz w:val="22"/>
          <w:szCs w:val="22"/>
        </w:rPr>
        <w:t>ΚΡΙΤΗΡΙΟ ΑΞΙΟΛΟΓΗΣΗΣ Β΄ ΛΥΚΕΙΟΥ ΓΙΑ ΤΟ ΡΑΤΣΙΣΜΟ</w:t>
      </w:r>
      <w:r>
        <w:rPr>
          <w:b/>
          <w:sz w:val="22"/>
          <w:szCs w:val="22"/>
        </w:rPr>
        <w:t xml:space="preserve"> - ΣΤΕΡΕΟΤΥΠΑ</w:t>
      </w:r>
    </w:p>
    <w:p w:rsidR="000A398A" w:rsidRPr="000A398A" w:rsidRDefault="000A398A" w:rsidP="000A398A">
      <w:pPr>
        <w:pStyle w:val="a3"/>
        <w:rPr>
          <w:b/>
          <w:sz w:val="22"/>
          <w:szCs w:val="22"/>
        </w:rPr>
      </w:pPr>
      <w:r w:rsidRPr="000A398A">
        <w:rPr>
          <w:b/>
          <w:sz w:val="22"/>
          <w:szCs w:val="22"/>
        </w:rPr>
        <w:t>ΤΑΞΗ:                                                         ΗΜΕΡΟΜΗΝΙΑ:</w:t>
      </w:r>
    </w:p>
    <w:p w:rsidR="00824D2D" w:rsidRPr="000A398A" w:rsidRDefault="000A398A" w:rsidP="000A398A">
      <w:pPr>
        <w:pStyle w:val="a3"/>
        <w:rPr>
          <w:b/>
          <w:sz w:val="22"/>
          <w:szCs w:val="22"/>
        </w:rPr>
      </w:pPr>
      <w:r w:rsidRPr="000A398A">
        <w:rPr>
          <w:b/>
          <w:sz w:val="22"/>
          <w:szCs w:val="22"/>
        </w:rPr>
        <w:t>ΟΝΟΜΑΤΕΠΩΝΥΜΟ</w:t>
      </w:r>
      <w:r>
        <w:rPr>
          <w:b/>
          <w:sz w:val="22"/>
          <w:szCs w:val="22"/>
        </w:rPr>
        <w:t xml:space="preserve">: </w:t>
      </w:r>
    </w:p>
    <w:p w:rsidR="000A398A" w:rsidRDefault="000A398A" w:rsidP="000A398A">
      <w:pPr>
        <w:spacing w:before="90"/>
        <w:ind w:left="1233" w:right="1229"/>
        <w:jc w:val="both"/>
        <w:rPr>
          <w:b/>
          <w:sz w:val="24"/>
        </w:rPr>
      </w:pPr>
    </w:p>
    <w:p w:rsidR="00824D2D" w:rsidRDefault="000A398A" w:rsidP="00CC1A08">
      <w:pPr>
        <w:spacing w:before="90"/>
        <w:ind w:right="1229"/>
        <w:jc w:val="both"/>
        <w:rPr>
          <w:b/>
          <w:sz w:val="24"/>
        </w:rPr>
      </w:pPr>
      <w:r>
        <w:rPr>
          <w:b/>
          <w:sz w:val="24"/>
        </w:rPr>
        <w:t xml:space="preserve">ΚΕΙΜΕΝΟ: </w:t>
      </w:r>
      <w:r w:rsidR="002D66AB">
        <w:rPr>
          <w:b/>
          <w:sz w:val="24"/>
        </w:rPr>
        <w:t>[Γυναικεία εργασία, διακρίσεις και κοινωνικά στερεότυπα]</w:t>
      </w:r>
    </w:p>
    <w:p w:rsidR="00824D2D" w:rsidRDefault="00824D2D">
      <w:pPr>
        <w:pStyle w:val="a3"/>
        <w:spacing w:before="8"/>
        <w:rPr>
          <w:b/>
          <w:sz w:val="35"/>
        </w:rPr>
      </w:pPr>
    </w:p>
    <w:p w:rsidR="00824D2D" w:rsidRPr="001F4E79" w:rsidRDefault="002D66AB">
      <w:pPr>
        <w:pStyle w:val="a3"/>
        <w:spacing w:line="300" w:lineRule="auto"/>
        <w:ind w:left="120" w:right="116" w:firstLine="719"/>
        <w:jc w:val="both"/>
      </w:pPr>
      <w:r>
        <w:t xml:space="preserve">Ανεξάρτητα τόσο από την τυπικά θεσμοθετημένη και διακηρυγμένη ισότητα ως προς την αμοιβή και την </w:t>
      </w:r>
      <w:r w:rsidRPr="001F4E79">
        <w:t xml:space="preserve">επαγγελματική εξέλιξη ανδρών και γυναικών όσο και από τις εξαγγελίες για την ύπαρξη ίσων ευκαιριών στον εργασιακό χώρο, καθημερινά πραγματοποιούνται βάσει εθιμικών ή άγραφων νόμων </w:t>
      </w:r>
      <w:r w:rsidRPr="001F4E79">
        <w:rPr>
          <w:b/>
        </w:rPr>
        <w:t>ουσιώδεις</w:t>
      </w:r>
      <w:r w:rsidRPr="001F4E79">
        <w:t xml:space="preserve"> διακρίσεις μεταξύ αντρών και γυναικών με τη μορφή άτυπων σχέσεων εξουσίας και εξάρτησης. Επομένως, η επαγγελματική θέση της γυναίκας </w:t>
      </w:r>
      <w:r w:rsidRPr="001F4E79">
        <w:rPr>
          <w:b/>
        </w:rPr>
        <w:t>χαρακτηρίζεται</w:t>
      </w:r>
      <w:r w:rsidRPr="001F4E79">
        <w:t xml:space="preserve"> ακόμη και σήμερα από αντιφάσεις και αδιέξοδα, επειδή η νομοθετική ισότητα και οι θεσμικές μεταρρυθμίσεις δεν προεξοφλούν στην καθημερινή πρακτική την ισότιμη πρόσβαση και εξέλιξη των δύο φύλων στην αγορά εργασίας. Εξάλλου, το ζήτημα της ίσης αμοιβής, της ίσης μεταχείρισης στις εργασιακές σχέσεις και των προστατευτικών διατάξεων που αφορούν την εργαζόμενη γυναίκα αποτελούν ένα πολύ μικρό μέρος στο σύνολο των κανόνων του Εργατικού Δικαίου, σαν να πρόκειται για μία μικρή κατηγορία εργαζομένων.</w:t>
      </w:r>
    </w:p>
    <w:p w:rsidR="00824D2D" w:rsidRPr="001F4E79" w:rsidRDefault="002D66AB">
      <w:pPr>
        <w:pStyle w:val="a3"/>
        <w:spacing w:line="300" w:lineRule="auto"/>
        <w:ind w:left="120" w:right="113" w:firstLine="719"/>
        <w:jc w:val="both"/>
      </w:pPr>
      <w:r w:rsidRPr="001F4E79">
        <w:t>Επίσης, σε αρκετές περιπτώσεις στο εργασιακό περιβάλλον η εργαζόμενη γυναίκα αντιμετωπίζεται τόσο από τους ιεραρχικά προϊστάμενους όσο και από τους συναδέλφους της, με προκατάληψη, δυσπιστία και επιφυλακτικότητα ως προς τις γνώσεις και τις ικανότητές της. Εκτός από αυτά, προστατευτικές θεσμικές διατάξεις, όπως η πρόωρη μειωμένη συνταξιοδότηση των έγγαμων μητέρων, λειτουργούν σε μεγάλο βαθμό ως μηχανισμοί νομιμοποίησης και αναπαραγωγής των διακρίσεων και των στερεοτύπων σε βάρος των γυναικών.</w:t>
      </w:r>
    </w:p>
    <w:p w:rsidR="00824D2D" w:rsidRPr="001F4E79" w:rsidRDefault="002D66AB" w:rsidP="001F4E79">
      <w:pPr>
        <w:pStyle w:val="a3"/>
        <w:spacing w:before="2" w:line="297" w:lineRule="auto"/>
        <w:ind w:left="120" w:right="120" w:firstLine="719"/>
        <w:jc w:val="both"/>
      </w:pPr>
      <w:r w:rsidRPr="001F4E79">
        <w:t xml:space="preserve">Οι έντονες διαφοροποιήσεις των εργασιών κατά φύλο </w:t>
      </w:r>
      <w:r w:rsidRPr="00CC1A08">
        <w:rPr>
          <w:b/>
        </w:rPr>
        <w:t>παγίωσαν</w:t>
      </w:r>
      <w:r w:rsidRPr="001F4E79">
        <w:t xml:space="preserve"> έναν αυθαίρετο,   συμβατικό   διαχωρισμό   των   θέσεων   εργασίας   σε  </w:t>
      </w:r>
      <w:r w:rsidRPr="001F4E79">
        <w:rPr>
          <w:spacing w:val="56"/>
        </w:rPr>
        <w:t xml:space="preserve"> </w:t>
      </w:r>
      <w:r w:rsidRPr="001F4E79">
        <w:t>«ανδρικές»   και</w:t>
      </w:r>
      <w:r w:rsidR="000A398A" w:rsidRPr="001F4E79">
        <w:t xml:space="preserve"> </w:t>
      </w:r>
      <w:r w:rsidRPr="001F4E79">
        <w:t>«γυναικείες». Έτσι, υπάρχουν συγκεκριμένοι τομείς της οικονομικής δραστηριότητας και απασχόλησης, οι οποίοι κυριαρχούνται συνήθως από γυναίκες, όπως</w:t>
      </w:r>
      <w:r w:rsidRPr="001F4E79">
        <w:rPr>
          <w:spacing w:val="28"/>
        </w:rPr>
        <w:t xml:space="preserve"> </w:t>
      </w:r>
      <w:r w:rsidRPr="001F4E79">
        <w:t>οι κοινωνικές υπηρεσίες, τα παραϊατρικά επαγγέλματα και η εκπαίδευση. Αντίθετα, στα κατασκευαστικά επαγγέλματα, στη βιομηχανία και στις μεταφορές έχουν μεγαλύτερη διείσδυση οι άνδρες. Επιπλέον, οι γυναίκες συγκριτικά με τους άνδρες κατέχουν θέσεις εργασίας με ελάχιστη αυτονομία, χαμηλότερο γόητρο, λιγότερη εμπλοκή σε διαδικασίες λήψης αποφάσεων, ενώ εποπτεύονται κυρίως από άνδρες. Από την άλλη, οι άνδρες έχουν διπλάσιες πιθανότητες σε σύγκριση με τις γυναίκες να καταλάβουν θέσεις διευθυντών και τριπλάσιες ευκαιρίες για θέσεις γενικών διευθυντών. Τέλος,  οι</w:t>
      </w:r>
      <w:r w:rsidR="001F4E79" w:rsidRPr="001F4E79">
        <w:t xml:space="preserve"> </w:t>
      </w:r>
      <w:r w:rsidRPr="001F4E79">
        <w:t>γυναίκες απορροφήθηκαν κατά κόρον σε επίπονα, άχαρα και κακοπληρωμένα επαγγέλματα, όπως αυτό της καθαρίστριας.</w:t>
      </w:r>
    </w:p>
    <w:p w:rsidR="00824D2D" w:rsidRDefault="002D66AB">
      <w:pPr>
        <w:pStyle w:val="a3"/>
        <w:spacing w:line="300" w:lineRule="auto"/>
        <w:ind w:left="120" w:right="115" w:firstLine="719"/>
        <w:jc w:val="both"/>
      </w:pPr>
      <w:r w:rsidRPr="001F4E79">
        <w:t xml:space="preserve">Η ανισότητα και η αδικία που υφίσταται η γυναίκα στο εργασιακό </w:t>
      </w:r>
      <w:r w:rsidRPr="001F4E79">
        <w:lastRenderedPageBreak/>
        <w:t xml:space="preserve">περιβάλλον δεν είναι αποτέλεσμα του χαμηλού μορφωτικού επιπέδου και της ελλιπούς επαγγελματικής κατάρτισης σε σύγκριση με το εργατικό δυναμικό των ανδρών. Αντίθετα, συχνά η γυναίκα υπερέχει μορφωτικά και επομένως η ανισότητα και η αδικία που υφίσταται είναι </w:t>
      </w:r>
      <w:r w:rsidRPr="00CC1A08">
        <w:rPr>
          <w:b/>
        </w:rPr>
        <w:t>απόρροια</w:t>
      </w:r>
      <w:r w:rsidRPr="001F4E79">
        <w:t xml:space="preserve"> της διαφορετικής, υποδεέστερης κοινωνικής αντιμετώπισής της λόγω φύλου. Μάλιστα, στις σύγχρονες επισφαλείς εργασιακές συνθήκες είναι </w:t>
      </w:r>
      <w:r w:rsidRPr="00CC1A08">
        <w:rPr>
          <w:b/>
        </w:rPr>
        <w:t xml:space="preserve">προφανής </w:t>
      </w:r>
      <w:r w:rsidRPr="001F4E79">
        <w:t>η ευάλωτη θέση των γυναικών στο εργασιακό τοπίο. Τελικά, σε μία περίοδο έντονης οικονομικής κρίσης, στην οποία επικρατεί συνεχώς αυξανόμενη τάση περικοπής του εργατικού δυναμικού, οι γυναίκες σε σχέση με τους άνδρες εργαζόμενους περιθωριοποιούνται ευκολότερα, απολύονται</w:t>
      </w:r>
      <w:r>
        <w:t xml:space="preserve"> και οδηγούνται μαζικά στην ανεργία.</w:t>
      </w:r>
    </w:p>
    <w:p w:rsidR="00824D2D" w:rsidRDefault="002D66AB">
      <w:pPr>
        <w:ind w:left="828"/>
        <w:rPr>
          <w:sz w:val="24"/>
        </w:rPr>
      </w:pPr>
      <w:r>
        <w:rPr>
          <w:sz w:val="24"/>
        </w:rPr>
        <w:t xml:space="preserve">Α. Ιωαννίδου, από την ιστοσελίδα </w:t>
      </w:r>
      <w:hyperlink r:id="rId6">
        <w:r>
          <w:rPr>
            <w:i/>
            <w:sz w:val="24"/>
          </w:rPr>
          <w:t>apostaktirio.gr</w:t>
        </w:r>
        <w:r>
          <w:rPr>
            <w:sz w:val="24"/>
          </w:rPr>
          <w:t>,</w:t>
        </w:r>
      </w:hyperlink>
      <w:r>
        <w:rPr>
          <w:sz w:val="24"/>
        </w:rPr>
        <w:t xml:space="preserve"> 27.10.2011 (διασκευή).</w:t>
      </w:r>
    </w:p>
    <w:p w:rsidR="00824D2D" w:rsidRDefault="00824D2D">
      <w:pPr>
        <w:pStyle w:val="a3"/>
        <w:rPr>
          <w:sz w:val="26"/>
        </w:rPr>
      </w:pPr>
    </w:p>
    <w:p w:rsidR="00824D2D" w:rsidRDefault="002D66AB" w:rsidP="00CC1A08">
      <w:pPr>
        <w:pStyle w:val="1"/>
        <w:spacing w:before="1"/>
        <w:ind w:left="0"/>
      </w:pPr>
      <w:r>
        <w:t>ΘΕΜΑΤΑ</w:t>
      </w:r>
    </w:p>
    <w:p w:rsidR="000A398A" w:rsidRPr="000A398A" w:rsidRDefault="002D66AB" w:rsidP="000A398A">
      <w:pPr>
        <w:pStyle w:val="a3"/>
        <w:tabs>
          <w:tab w:val="left" w:pos="686"/>
        </w:tabs>
        <w:spacing w:before="90"/>
        <w:ind w:left="567" w:hanging="567"/>
        <w:jc w:val="both"/>
      </w:pPr>
      <w:r>
        <w:rPr>
          <w:b/>
        </w:rPr>
        <w:t>Α</w:t>
      </w:r>
      <w:r w:rsidR="000A398A">
        <w:rPr>
          <w:b/>
        </w:rPr>
        <w:t>1</w:t>
      </w:r>
      <w:r>
        <w:rPr>
          <w:b/>
        </w:rPr>
        <w:t>.</w:t>
      </w:r>
      <w:r>
        <w:rPr>
          <w:b/>
        </w:rPr>
        <w:tab/>
      </w:r>
      <w:r w:rsidR="000A398A" w:rsidRPr="000A398A">
        <w:t xml:space="preserve">Γιατί, κατά την αρθρογράφο, «η επαγγελματική θέση της γυναίκας </w:t>
      </w:r>
      <w:r w:rsidR="000A398A">
        <w:t>χ</w:t>
      </w:r>
      <w:r w:rsidR="000A398A" w:rsidRPr="000A398A">
        <w:t>αρακτηρίζεται ακόμη και σήμερα από αντιφάσεις και αδιέξοδα»; (60-80 λέξεις).</w:t>
      </w:r>
      <w:r w:rsidR="001F4E79">
        <w:t xml:space="preserve"> </w:t>
      </w:r>
      <w:r w:rsidR="001F4E79">
        <w:tab/>
      </w:r>
      <w:r w:rsidR="001F4E79" w:rsidRPr="001F4E79">
        <w:rPr>
          <w:b/>
        </w:rPr>
        <w:t>(μονάδες 15)</w:t>
      </w:r>
    </w:p>
    <w:p w:rsidR="00824D2D" w:rsidRDefault="000A398A" w:rsidP="000A398A">
      <w:pPr>
        <w:pStyle w:val="a3"/>
        <w:tabs>
          <w:tab w:val="left" w:pos="567"/>
        </w:tabs>
        <w:spacing w:before="90"/>
        <w:jc w:val="both"/>
      </w:pPr>
      <w:r>
        <w:rPr>
          <w:b/>
        </w:rPr>
        <w:t xml:space="preserve">Α2. </w:t>
      </w:r>
      <w:r>
        <w:rPr>
          <w:b/>
        </w:rPr>
        <w:tab/>
      </w:r>
      <w:r>
        <w:t xml:space="preserve">Να παρουσιάσετε </w:t>
      </w:r>
      <w:r w:rsidR="002D66AB">
        <w:t xml:space="preserve">περιληπτικά το κείμενο </w:t>
      </w:r>
      <w:r>
        <w:t xml:space="preserve">στους συμμαθητές σας </w:t>
      </w:r>
      <w:r w:rsidR="002D66AB">
        <w:t>(70 - 90</w:t>
      </w:r>
      <w:r w:rsidR="002D66AB">
        <w:rPr>
          <w:spacing w:val="-4"/>
        </w:rPr>
        <w:t xml:space="preserve"> </w:t>
      </w:r>
      <w:r w:rsidR="002D66AB">
        <w:t>λέξεις).</w:t>
      </w:r>
    </w:p>
    <w:p w:rsidR="00824D2D" w:rsidRDefault="000A398A" w:rsidP="001F4E79">
      <w:pPr>
        <w:pStyle w:val="1"/>
        <w:spacing w:before="75"/>
        <w:ind w:left="6600" w:firstLine="600"/>
        <w:jc w:val="both"/>
      </w:pPr>
      <w:r>
        <w:t xml:space="preserve">(μονάδες </w:t>
      </w:r>
      <w:r w:rsidR="001F4E79">
        <w:t>15</w:t>
      </w:r>
      <w:r w:rsidR="002D66AB">
        <w:t>)</w:t>
      </w:r>
    </w:p>
    <w:p w:rsidR="000A398A" w:rsidRDefault="000A398A" w:rsidP="000A398A">
      <w:pPr>
        <w:spacing w:line="276" w:lineRule="auto"/>
        <w:ind w:left="686" w:right="116" w:hanging="567"/>
        <w:jc w:val="both"/>
        <w:rPr>
          <w:b/>
          <w:sz w:val="24"/>
        </w:rPr>
      </w:pPr>
    </w:p>
    <w:p w:rsidR="001F4E79" w:rsidRDefault="002D66AB" w:rsidP="00CC1A08">
      <w:pPr>
        <w:tabs>
          <w:tab w:val="left" w:pos="567"/>
        </w:tabs>
        <w:spacing w:line="276" w:lineRule="auto"/>
        <w:ind w:left="567" w:right="116" w:hanging="567"/>
        <w:jc w:val="both"/>
        <w:rPr>
          <w:sz w:val="24"/>
        </w:rPr>
      </w:pPr>
      <w:r>
        <w:rPr>
          <w:b/>
          <w:sz w:val="24"/>
        </w:rPr>
        <w:t>Β1.</w:t>
      </w:r>
      <w:r w:rsidR="000A398A">
        <w:rPr>
          <w:b/>
          <w:sz w:val="24"/>
        </w:rPr>
        <w:t xml:space="preserve"> </w:t>
      </w:r>
      <w:r w:rsidR="00CC1A08">
        <w:rPr>
          <w:b/>
          <w:sz w:val="24"/>
        </w:rPr>
        <w:t xml:space="preserve">  </w:t>
      </w:r>
      <w:r w:rsidR="001F4E79" w:rsidRPr="001F4E79">
        <w:rPr>
          <w:sz w:val="24"/>
        </w:rPr>
        <w:t>Με ποιο τρόπο αναπτύσσεται η τρίτη παράγραφος; Να αιτιολογήσετε την απάντησή σας.</w:t>
      </w:r>
      <w:r w:rsidR="001F4E79">
        <w:rPr>
          <w:sz w:val="24"/>
        </w:rPr>
        <w:t xml:space="preserve"> </w:t>
      </w:r>
      <w:r w:rsidR="001F4E79">
        <w:rPr>
          <w:sz w:val="24"/>
        </w:rPr>
        <w:tab/>
      </w:r>
      <w:r w:rsidR="001F4E79">
        <w:rPr>
          <w:sz w:val="24"/>
        </w:rPr>
        <w:tab/>
      </w:r>
      <w:r w:rsidR="001F4E79">
        <w:rPr>
          <w:sz w:val="24"/>
        </w:rPr>
        <w:tab/>
      </w:r>
      <w:r w:rsidR="001F4E79">
        <w:rPr>
          <w:sz w:val="24"/>
        </w:rPr>
        <w:tab/>
      </w:r>
      <w:r w:rsidR="001F4E79">
        <w:rPr>
          <w:sz w:val="24"/>
        </w:rPr>
        <w:tab/>
      </w:r>
      <w:r w:rsidR="001F4E79">
        <w:rPr>
          <w:sz w:val="24"/>
        </w:rPr>
        <w:tab/>
      </w:r>
      <w:r w:rsidR="001F4E79">
        <w:rPr>
          <w:sz w:val="24"/>
        </w:rPr>
        <w:tab/>
      </w:r>
      <w:r w:rsidR="001F4E79">
        <w:rPr>
          <w:sz w:val="24"/>
        </w:rPr>
        <w:tab/>
        <w:t xml:space="preserve">           </w:t>
      </w:r>
      <w:r w:rsidR="001F4E79" w:rsidRPr="001F4E79">
        <w:rPr>
          <w:b/>
          <w:sz w:val="24"/>
        </w:rPr>
        <w:t>(μονάδες 10)</w:t>
      </w:r>
    </w:p>
    <w:p w:rsidR="00CC1A08" w:rsidRDefault="001F4E79" w:rsidP="00CC1A08">
      <w:pPr>
        <w:spacing w:line="276" w:lineRule="auto"/>
        <w:ind w:left="567" w:right="116" w:hanging="567"/>
        <w:jc w:val="both"/>
        <w:rPr>
          <w:b/>
          <w:sz w:val="24"/>
        </w:rPr>
      </w:pPr>
      <w:r>
        <w:rPr>
          <w:b/>
          <w:sz w:val="24"/>
        </w:rPr>
        <w:t>Β2.</w:t>
      </w:r>
      <w:r>
        <w:rPr>
          <w:sz w:val="24"/>
        </w:rPr>
        <w:t xml:space="preserve"> </w:t>
      </w:r>
      <w:r w:rsidR="002D66AB">
        <w:rPr>
          <w:sz w:val="24"/>
        </w:rPr>
        <w:t xml:space="preserve">Να </w:t>
      </w:r>
      <w:r>
        <w:rPr>
          <w:sz w:val="24"/>
        </w:rPr>
        <w:t xml:space="preserve">αντικαταστήσετε τις παρακάτω λέξεις με άλλες συνώνυμες, οι οποίες να ταιριάζουν στο νόημα του κειμένου: </w:t>
      </w:r>
      <w:r w:rsidRPr="000C4079">
        <w:rPr>
          <w:b/>
          <w:sz w:val="24"/>
        </w:rPr>
        <w:t xml:space="preserve">ουσιώδεις, χαρακτηρίζεται, </w:t>
      </w:r>
      <w:r w:rsidR="00CC1A08" w:rsidRPr="000C4079">
        <w:rPr>
          <w:b/>
          <w:sz w:val="24"/>
        </w:rPr>
        <w:t xml:space="preserve">παγίωσαν, απόρροια, προφανής. </w:t>
      </w:r>
      <w:r w:rsidR="00CC1A08" w:rsidRPr="000C4079">
        <w:rPr>
          <w:b/>
          <w:sz w:val="24"/>
        </w:rPr>
        <w:tab/>
      </w:r>
      <w:r w:rsidR="00CC1A08" w:rsidRPr="000C4079">
        <w:rPr>
          <w:b/>
          <w:sz w:val="24"/>
        </w:rPr>
        <w:tab/>
      </w:r>
      <w:r w:rsidR="00CC1A08" w:rsidRPr="000C4079">
        <w:rPr>
          <w:b/>
          <w:sz w:val="24"/>
        </w:rPr>
        <w:tab/>
      </w:r>
      <w:r w:rsidR="00CC1A08" w:rsidRPr="000C4079">
        <w:rPr>
          <w:b/>
          <w:sz w:val="24"/>
        </w:rPr>
        <w:tab/>
      </w:r>
      <w:r w:rsidR="00CC1A08">
        <w:rPr>
          <w:sz w:val="24"/>
        </w:rPr>
        <w:tab/>
      </w:r>
      <w:r w:rsidR="00CC1A08">
        <w:rPr>
          <w:sz w:val="24"/>
        </w:rPr>
        <w:tab/>
        <w:t xml:space="preserve">           </w:t>
      </w:r>
      <w:r w:rsidR="00CC1A08" w:rsidRPr="00CC1A08">
        <w:rPr>
          <w:b/>
          <w:sz w:val="24"/>
        </w:rPr>
        <w:t>(μονάδες 10)</w:t>
      </w:r>
    </w:p>
    <w:p w:rsidR="00824D2D" w:rsidRDefault="00CC1A08" w:rsidP="00CC1A08">
      <w:pPr>
        <w:spacing w:line="276" w:lineRule="auto"/>
        <w:ind w:left="567" w:right="116" w:hanging="567"/>
        <w:jc w:val="both"/>
        <w:rPr>
          <w:b/>
          <w:sz w:val="24"/>
        </w:rPr>
      </w:pPr>
      <w:r w:rsidRPr="00CC1A08">
        <w:rPr>
          <w:b/>
          <w:sz w:val="24"/>
        </w:rPr>
        <w:t>Β3</w:t>
      </w:r>
      <w:r w:rsidR="002D66AB" w:rsidRPr="00CC1A08">
        <w:rPr>
          <w:b/>
          <w:sz w:val="24"/>
        </w:rPr>
        <w:t>.</w:t>
      </w:r>
      <w:r w:rsidR="002D66AB">
        <w:rPr>
          <w:b/>
          <w:spacing w:val="4"/>
        </w:rPr>
        <w:tab/>
      </w:r>
      <w:r w:rsidR="002D66AB" w:rsidRPr="00CC1A08">
        <w:rPr>
          <w:sz w:val="24"/>
        </w:rPr>
        <w:t>Να επισημάνετε στο κείμενο πέντε όρους ειδικού/επιστημονικού λεξιλογίου και να αιτιολογήσετε τη χρήση τους.</w:t>
      </w:r>
      <w:r w:rsidRPr="00CC1A08">
        <w:rPr>
          <w:sz w:val="24"/>
        </w:rPr>
        <w:t xml:space="preserve"> </w:t>
      </w:r>
      <w:r>
        <w:rPr>
          <w:sz w:val="24"/>
        </w:rPr>
        <w:tab/>
      </w:r>
      <w:r>
        <w:rPr>
          <w:sz w:val="24"/>
        </w:rPr>
        <w:tab/>
      </w:r>
      <w:r>
        <w:rPr>
          <w:sz w:val="24"/>
        </w:rPr>
        <w:tab/>
      </w:r>
      <w:r>
        <w:rPr>
          <w:sz w:val="24"/>
        </w:rPr>
        <w:tab/>
        <w:t xml:space="preserve">           </w:t>
      </w:r>
      <w:r w:rsidRPr="00CC1A08">
        <w:rPr>
          <w:b/>
          <w:sz w:val="24"/>
        </w:rPr>
        <w:t>(μονάδες 10)</w:t>
      </w:r>
    </w:p>
    <w:p w:rsidR="00CC1A08" w:rsidRDefault="00CC1A08" w:rsidP="00CC1A08">
      <w:pPr>
        <w:spacing w:line="276" w:lineRule="auto"/>
        <w:ind w:left="567" w:right="116" w:hanging="567"/>
        <w:jc w:val="both"/>
        <w:rPr>
          <w:b/>
          <w:sz w:val="24"/>
        </w:rPr>
      </w:pPr>
    </w:p>
    <w:p w:rsidR="00CC1A08" w:rsidRDefault="00CC1A08" w:rsidP="00CC1A08">
      <w:pPr>
        <w:spacing w:line="276" w:lineRule="auto"/>
        <w:ind w:left="567" w:right="116" w:hanging="567"/>
        <w:jc w:val="both"/>
        <w:rPr>
          <w:b/>
          <w:sz w:val="24"/>
        </w:rPr>
      </w:pPr>
      <w:r>
        <w:rPr>
          <w:b/>
          <w:sz w:val="24"/>
        </w:rPr>
        <w:t>Γ. Παραγωγή λόγου</w:t>
      </w:r>
    </w:p>
    <w:p w:rsidR="00CC1A08" w:rsidRPr="005D0987" w:rsidRDefault="00CC1A08" w:rsidP="00CC1A08">
      <w:pPr>
        <w:spacing w:line="276" w:lineRule="auto"/>
        <w:ind w:right="116"/>
        <w:jc w:val="both"/>
        <w:rPr>
          <w:b/>
          <w:sz w:val="24"/>
        </w:rPr>
      </w:pPr>
      <w:r>
        <w:rPr>
          <w:sz w:val="24"/>
        </w:rPr>
        <w:t xml:space="preserve">Με αφορμή την Ημέρα της γυναίκας αναλαμβάνετε να συντάξετε ένα άρθρο για το μαθητικό ιστολόγιο του σχολείου σας στο οποίο θα σχολιάζετε τα διαφυλικά στερεότυπα και τις διακρίσεις που παρατηρείτε στον εργασιακό χώρο και θα καταθέτετε τις προσωπικές σας προτάσεις για την εξασφάλιση της ισότητας των δύο φύλων στην εργασία. </w:t>
      </w:r>
      <w:r w:rsidR="005D0987">
        <w:rPr>
          <w:sz w:val="24"/>
        </w:rPr>
        <w:t xml:space="preserve">(300-350 λέξεις) </w:t>
      </w:r>
      <w:r w:rsidR="005D0987">
        <w:rPr>
          <w:sz w:val="24"/>
        </w:rPr>
        <w:tab/>
      </w:r>
      <w:r w:rsidR="005D0987">
        <w:rPr>
          <w:sz w:val="24"/>
        </w:rPr>
        <w:tab/>
      </w:r>
      <w:r w:rsidR="005D0987">
        <w:rPr>
          <w:sz w:val="24"/>
        </w:rPr>
        <w:tab/>
      </w:r>
      <w:r w:rsidR="005D0987">
        <w:rPr>
          <w:sz w:val="24"/>
        </w:rPr>
        <w:tab/>
      </w:r>
      <w:r w:rsidR="005D0987">
        <w:rPr>
          <w:sz w:val="24"/>
        </w:rPr>
        <w:tab/>
      </w:r>
      <w:r w:rsidR="005D0987">
        <w:rPr>
          <w:sz w:val="24"/>
        </w:rPr>
        <w:tab/>
        <w:t xml:space="preserve">           </w:t>
      </w:r>
      <w:r w:rsidRPr="005D0987">
        <w:rPr>
          <w:b/>
          <w:sz w:val="24"/>
        </w:rPr>
        <w:t>(μονάδες 50)</w:t>
      </w:r>
      <w:r w:rsidRPr="005D0987">
        <w:rPr>
          <w:b/>
          <w:sz w:val="24"/>
        </w:rPr>
        <w:tab/>
      </w:r>
    </w:p>
    <w:sectPr w:rsidR="00CC1A08" w:rsidRPr="005D0987" w:rsidSect="00326487">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0C6" w:rsidRDefault="003610C6" w:rsidP="000A398A">
      <w:r>
        <w:separator/>
      </w:r>
    </w:p>
  </w:endnote>
  <w:endnote w:type="continuationSeparator" w:id="0">
    <w:p w:rsidR="003610C6" w:rsidRDefault="003610C6" w:rsidP="000A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0C6" w:rsidRDefault="003610C6" w:rsidP="000A398A">
      <w:r>
        <w:separator/>
      </w:r>
    </w:p>
  </w:footnote>
  <w:footnote w:type="continuationSeparator" w:id="0">
    <w:p w:rsidR="003610C6" w:rsidRDefault="003610C6" w:rsidP="000A3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2D"/>
    <w:rsid w:val="000A398A"/>
    <w:rsid w:val="000C4079"/>
    <w:rsid w:val="000D0A42"/>
    <w:rsid w:val="001F4E79"/>
    <w:rsid w:val="002D66AB"/>
    <w:rsid w:val="00326487"/>
    <w:rsid w:val="003610C6"/>
    <w:rsid w:val="005D0987"/>
    <w:rsid w:val="00824D2D"/>
    <w:rsid w:val="00CC1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41E428-B213-4DCA-AC51-EF1947E3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90"/>
      <w:ind w:left="1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A398A"/>
    <w:pPr>
      <w:tabs>
        <w:tab w:val="center" w:pos="4153"/>
        <w:tab w:val="right" w:pos="8306"/>
      </w:tabs>
    </w:pPr>
  </w:style>
  <w:style w:type="character" w:customStyle="1" w:styleId="Char">
    <w:name w:val="Κεφαλίδα Char"/>
    <w:basedOn w:val="a0"/>
    <w:link w:val="a5"/>
    <w:uiPriority w:val="99"/>
    <w:rsid w:val="000A398A"/>
    <w:rPr>
      <w:rFonts w:ascii="Times New Roman" w:eastAsia="Times New Roman" w:hAnsi="Times New Roman" w:cs="Times New Roman"/>
      <w:lang w:val="el-GR" w:eastAsia="el-GR" w:bidi="el-GR"/>
    </w:rPr>
  </w:style>
  <w:style w:type="paragraph" w:styleId="a6">
    <w:name w:val="footer"/>
    <w:basedOn w:val="a"/>
    <w:link w:val="Char0"/>
    <w:uiPriority w:val="99"/>
    <w:unhideWhenUsed/>
    <w:rsid w:val="000A398A"/>
    <w:pPr>
      <w:tabs>
        <w:tab w:val="center" w:pos="4153"/>
        <w:tab w:val="right" w:pos="8306"/>
      </w:tabs>
    </w:pPr>
  </w:style>
  <w:style w:type="character" w:customStyle="1" w:styleId="Char0">
    <w:name w:val="Υποσέλιδο Char"/>
    <w:basedOn w:val="a0"/>
    <w:link w:val="a6"/>
    <w:uiPriority w:val="99"/>
    <w:rsid w:val="000A398A"/>
    <w:rPr>
      <w:rFonts w:ascii="Times New Roman" w:eastAsia="Times New Roman" w:hAnsi="Times New Roman" w:cs="Times New Roman"/>
      <w:lang w:val="el-GR" w:eastAsia="el-GR" w:bidi="el-GR"/>
    </w:rPr>
  </w:style>
  <w:style w:type="paragraph" w:styleId="a7">
    <w:name w:val="Balloon Text"/>
    <w:basedOn w:val="a"/>
    <w:link w:val="Char1"/>
    <w:uiPriority w:val="99"/>
    <w:semiHidden/>
    <w:unhideWhenUsed/>
    <w:rsid w:val="000C4079"/>
    <w:rPr>
      <w:rFonts w:ascii="Segoe UI" w:hAnsi="Segoe UI" w:cs="Segoe UI"/>
      <w:sz w:val="18"/>
      <w:szCs w:val="18"/>
    </w:rPr>
  </w:style>
  <w:style w:type="character" w:customStyle="1" w:styleId="Char1">
    <w:name w:val="Κείμενο πλαισίου Char"/>
    <w:basedOn w:val="a0"/>
    <w:link w:val="a7"/>
    <w:uiPriority w:val="99"/>
    <w:semiHidden/>
    <w:rsid w:val="000C4079"/>
    <w:rPr>
      <w:rFonts w:ascii="Segoe UI" w:eastAsia="Times New Roman" w:hAnsi="Segoe UI" w:cs="Segoe UI"/>
      <w:sz w:val="18"/>
      <w:szCs w:val="18"/>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ostaktirio.g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2021-02-04T17:38:00Z</cp:lastPrinted>
  <dcterms:created xsi:type="dcterms:W3CDTF">2021-02-04T17:05:00Z</dcterms:created>
  <dcterms:modified xsi:type="dcterms:W3CDTF">2021-02-04T17:38:00Z</dcterms:modified>
</cp:coreProperties>
</file>