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7E56A" w14:textId="0B83F463" w:rsidR="004355AD" w:rsidRPr="00E60822" w:rsidRDefault="004355AD" w:rsidP="004355AD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shd w:val="clear" w:color="auto" w:fill="FFFFFF"/>
          <w:lang w:val="el-GR"/>
        </w:rPr>
        <w:t>ΣΥΝΤΑΞΗ ΤΟΥ ΑΠΑΡΕΜΦΑΤΟΥ</w:t>
      </w:r>
    </w:p>
    <w:p w14:paraId="087D423B" w14:textId="348EF8AB" w:rsidR="002E194F" w:rsidRPr="00E60822" w:rsidRDefault="004355AD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Το απαρέμφατο είναι ρηματικός τύπος επομένως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συντάσσεται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, δηλαδή παίρνει και το ίδιο υποκείμενο, αντικείμενο, κατηγορούμενο κ.τ.λ</w:t>
      </w:r>
    </w:p>
    <w:p w14:paraId="6BE676AF" w14:textId="16F4E309" w:rsidR="003D0BB1" w:rsidRPr="00E60822" w:rsidRDefault="003D0BB1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shd w:val="clear" w:color="auto" w:fill="FFFFFF"/>
          <w:lang w:val="el-GR"/>
        </w:rPr>
        <w:t>Έναρθρο – άναρθρο απαρέμφατο</w:t>
      </w:r>
    </w:p>
    <w:p w14:paraId="4BB67F7A" w14:textId="00A95B19" w:rsidR="003D0BB1" w:rsidRPr="00E60822" w:rsidRDefault="003D0BB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l-GR"/>
        </w:rPr>
        <w:t xml:space="preserve">Άναρθρο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απαρέμφατο λέγεται το απαρέμφατο που χρησιμοποιείται χωρίς άρθρο.</w:t>
      </w:r>
    </w:p>
    <w:p w14:paraId="20E60ED8" w14:textId="77777777" w:rsidR="00C2166B" w:rsidRPr="00E60822" w:rsidRDefault="003D0BB1" w:rsidP="00C2166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Το άναρθρο απαρέμφατο χρησιμοποιείται ως: 1. υποκείμενο των απρόσωπων ρημάτων και εκφράσεων, 2. αντικείμενο, 3. κατηγορούμενο, 4. επεξήγηση, 5. της αναφοράς, 6. του σκοπού ή του αποτελέσματος.</w:t>
      </w:r>
    </w:p>
    <w:p w14:paraId="33123388" w14:textId="06525DD3" w:rsidR="003D0BB1" w:rsidRPr="00E60822" w:rsidRDefault="003D0BB1" w:rsidP="00C2166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Π.χ. 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Οὗτοι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ἐθέλουσιν ὑπὲρ πατρίδος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θνήσκειν (αντικείμενο)</w:t>
      </w:r>
    </w:p>
    <w:p w14:paraId="127275D4" w14:textId="5EB0C31F" w:rsidR="003D0BB1" w:rsidRPr="00E60822" w:rsidRDefault="003D0BB1" w:rsidP="00C2166B">
      <w:pPr>
        <w:pStyle w:val="ca20"/>
        <w:spacing w:before="0" w:beforeAutospacing="0" w:after="0" w:afterAutospacing="0" w:line="390" w:lineRule="atLeast"/>
        <w:ind w:right="75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l-GR"/>
        </w:rPr>
        <w:t>Έναρθρο</w:t>
      </w:r>
      <w:r w:rsidRPr="00E60822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val="el-GR"/>
        </w:rPr>
        <w:t xml:space="preserve"> απαρέμφατο λέγεται το απαρέμφατο που έχει άρθρο. Το απαρέμφατο με άρθρο μπορεί να παίξει το συντακτικό ρόλο ενός </w:t>
      </w:r>
      <w:r w:rsidR="00C2166B" w:rsidRPr="00E60822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val="el-GR"/>
        </w:rPr>
        <w:t>ου</w:t>
      </w:r>
      <w:r w:rsidRPr="00E60822"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val="el-GR"/>
        </w:rPr>
        <w:t>σιαστικού.</w:t>
      </w:r>
    </w:p>
    <w:p w14:paraId="34F7A4FB" w14:textId="179B7556" w:rsidR="003D0BB1" w:rsidRPr="00E60822" w:rsidRDefault="003D0BB1" w:rsidP="00C2166B">
      <w:pPr>
        <w:pStyle w:val="ca20"/>
        <w:spacing w:before="0" w:beforeAutospacing="0" w:after="0" w:afterAutospacing="0" w:line="390" w:lineRule="atLeast"/>
        <w:ind w:right="75"/>
        <w:jc w:val="both"/>
        <w:rPr>
          <w:rFonts w:ascii="Arial" w:eastAsiaTheme="minorHAnsi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eastAsiaTheme="minorHAnsi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Π. </w:t>
      </w:r>
      <w:r w:rsidR="00C2166B" w:rsidRPr="00E60822">
        <w:rPr>
          <w:rFonts w:ascii="Arial" w:eastAsiaTheme="minorHAnsi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χ. </w:t>
      </w:r>
      <w:r w:rsidRPr="00E60822">
        <w:rPr>
          <w:rFonts w:ascii="Arial" w:eastAsiaTheme="minorHAnsi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</w:t>
      </w:r>
      <w:r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>Τὸ σιγᾶν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κρεῖττόν ἐστι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>τοῦ λαλεῖν</w:t>
      </w:r>
      <w:r w:rsidRPr="00E60822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</w:p>
    <w:p w14:paraId="7B22299A" w14:textId="77777777" w:rsidR="00E60822" w:rsidRDefault="00E60822" w:rsidP="003D0BB1">
      <w:pPr>
        <w:pStyle w:val="ca20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lang w:val="el-GR"/>
        </w:rPr>
      </w:pPr>
    </w:p>
    <w:p w14:paraId="5C77B95D" w14:textId="34534F9E" w:rsidR="00C2166B" w:rsidRPr="00E60822" w:rsidRDefault="00C2166B" w:rsidP="003D0BB1">
      <w:pPr>
        <w:pStyle w:val="ca20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</w:pP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  <w:t>Το</w:t>
      </w: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 </w:t>
      </w: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  <w:t>υποκείμενο</w:t>
      </w: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</w:rPr>
        <w:t> </w:t>
      </w: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  <w:t>του απαρεμφάτου</w:t>
      </w:r>
    </w:p>
    <w:p w14:paraId="69708DBF" w14:textId="41F12DD2" w:rsidR="004355AD" w:rsidRPr="00E60822" w:rsidRDefault="004355AD" w:rsidP="003D0BB1">
      <w:pPr>
        <w:pStyle w:val="ca20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lang w:val="el-GR"/>
        </w:rPr>
        <w:t>Το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υποκείμενο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color w:val="000000"/>
          <w:sz w:val="28"/>
          <w:szCs w:val="28"/>
          <w:lang w:val="el-GR"/>
        </w:rPr>
        <w:t>του απαρεμφάτου (του άναρθου ή του έναρθρου) μπορεί να είναι:</w:t>
      </w:r>
    </w:p>
    <w:p w14:paraId="1DFAC017" w14:textId="7CF9762D" w:rsidR="004355AD" w:rsidRPr="00E60822" w:rsidRDefault="004355AD" w:rsidP="00C2166B">
      <w:pPr>
        <w:pStyle w:val="ca20"/>
        <w:spacing w:before="0" w:beforeAutospacing="0" w:after="0" w:afterAutospacing="0" w:line="390" w:lineRule="atLeast"/>
        <w:ind w:left="75" w:right="75"/>
        <w:jc w:val="both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lang w:val="el-GR"/>
        </w:rPr>
        <w:t>α)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το ίδιο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color w:val="000000"/>
          <w:sz w:val="28"/>
          <w:szCs w:val="28"/>
          <w:lang w:val="el-GR"/>
        </w:rPr>
        <w:t>με το υποκείμενο του ρήματος (το αυτό πρόσωπο), οπότε λέμε ότι έχουμε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ταυτοπροσωπία</w:t>
      </w:r>
    </w:p>
    <w:p w14:paraId="09378840" w14:textId="598AFDCA" w:rsidR="004355AD" w:rsidRPr="00E60822" w:rsidRDefault="004355AD" w:rsidP="00C2166B">
      <w:pPr>
        <w:pStyle w:val="ca20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Π.χ. 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Οὗτοι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ἐθέλουσιν ὑπὲρ πατρίδος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θνήσκειν</w:t>
      </w:r>
    </w:p>
    <w:p w14:paraId="44372538" w14:textId="2781EA58" w:rsidR="004355AD" w:rsidRPr="00E60822" w:rsidRDefault="004355AD" w:rsidP="00C2166B">
      <w:pPr>
        <w:pStyle w:val="ca20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Οὗτος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μαθήσεται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μὴ ἐπιβουλεύειν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τοῖς ἀσθενεστέροις</w:t>
      </w:r>
    </w:p>
    <w:p w14:paraId="30779189" w14:textId="3696FD95" w:rsidR="004355AD" w:rsidRPr="00E60822" w:rsidRDefault="004355AD" w:rsidP="004355AD">
      <w:pPr>
        <w:pStyle w:val="ca20"/>
        <w:numPr>
          <w:ilvl w:val="0"/>
          <w:numId w:val="1"/>
        </w:numPr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Το υποκείμενο του απαρεμφάτου, αφού είναι το ίδιο με το υποκείμενο του ρήματος βρίσκεται σε πτώση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>ονομαστική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.</w:t>
      </w:r>
    </w:p>
    <w:p w14:paraId="72042A8F" w14:textId="24E1A8E3" w:rsidR="00C2166B" w:rsidRPr="00E60822" w:rsidRDefault="004355AD" w:rsidP="00C2166B">
      <w:pPr>
        <w:pStyle w:val="ca20"/>
        <w:spacing w:before="0" w:beforeAutospacing="0" w:after="0" w:afterAutospacing="0" w:line="390" w:lineRule="atLeast"/>
        <w:ind w:left="75" w:right="75"/>
        <w:jc w:val="both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lang w:val="el-GR"/>
        </w:rPr>
        <w:t>β)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διαφορετικό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color w:val="000000"/>
          <w:sz w:val="28"/>
          <w:szCs w:val="28"/>
          <w:lang w:val="el-GR"/>
        </w:rPr>
        <w:t>από το υποκείμενο του ρήματος (έτερο πρόσωπο), οπότε λέμε ότι έχουμε</w:t>
      </w:r>
      <w:r w:rsidRPr="00E60822">
        <w:rPr>
          <w:rFonts w:ascii="Arial" w:hAnsi="Arial" w:cs="Arial"/>
          <w:color w:val="000000"/>
          <w:sz w:val="28"/>
          <w:szCs w:val="28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ετεροπροσωπία</w:t>
      </w:r>
    </w:p>
    <w:p w14:paraId="15D3B775" w14:textId="6F764606" w:rsidR="004355AD" w:rsidRPr="00E60822" w:rsidRDefault="0082651D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Π.χ. </w:t>
      </w:r>
      <w:r w:rsidR="004355AD"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Μιλτιάδης ἔπεισε </w:t>
      </w:r>
      <w:r w:rsidR="004355AD"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τοὺς Ἀθηναίους στρατεῦσαι</w:t>
      </w:r>
    </w:p>
    <w:p w14:paraId="27693BA8" w14:textId="113EF674" w:rsidR="0082651D" w:rsidRPr="00E60822" w:rsidRDefault="0082651D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</w:t>
      </w:r>
      <w:r w:rsidR="00C2166B"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     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Ἐγὼ οὐχ ἡγοῦμαι 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εἶναι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 διδακτήν 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τὴν ἀρετήν</w:t>
      </w:r>
    </w:p>
    <w:p w14:paraId="176B31D3" w14:textId="319189A7" w:rsidR="0082651D" w:rsidRPr="00E60822" w:rsidRDefault="0082651D" w:rsidP="0082651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lastRenderedPageBreak/>
        <w:t>Το υποκείμενο του απαρεμφάτου τίθεται  σε πτώση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>αιτιατική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.</w:t>
      </w:r>
    </w:p>
    <w:p w14:paraId="375A98C5" w14:textId="57741C87" w:rsidR="0082651D" w:rsidRPr="00E60822" w:rsidRDefault="0082651D" w:rsidP="00C2166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</w:pP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  <w:t>Αντικείμενο του απαρεμφάτου</w:t>
      </w:r>
    </w:p>
    <w:p w14:paraId="1C774B39" w14:textId="5B100748" w:rsidR="0082651D" w:rsidRPr="00E60822" w:rsidRDefault="0082651D" w:rsidP="00C2166B">
      <w:pPr>
        <w:rPr>
          <w:rFonts w:ascii="Arial" w:hAnsi="Arial" w:cs="Arial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sz w:val="28"/>
          <w:szCs w:val="28"/>
          <w:shd w:val="clear" w:color="auto" w:fill="FFFFFF"/>
          <w:lang w:val="el-GR"/>
        </w:rPr>
        <w:t>Το αντικείμενο του απαρεμφάτου βρίσκεται στην ίδια πτώση που βρίσκεται και το </w:t>
      </w:r>
      <w:hyperlink r:id="rId5" w:tgtFrame="_blank" w:history="1">
        <w:r w:rsidRPr="00E60822">
          <w:rPr>
            <w:rFonts w:ascii="Arial" w:hAnsi="Arial" w:cs="Arial"/>
            <w:sz w:val="28"/>
            <w:szCs w:val="28"/>
            <w:shd w:val="clear" w:color="auto" w:fill="FFFFFF"/>
            <w:lang w:val="el-GR"/>
          </w:rPr>
          <w:t>αντικείμενο του ρήματος</w:t>
        </w:r>
      </w:hyperlink>
      <w:r w:rsidRPr="00E60822">
        <w:rPr>
          <w:rFonts w:ascii="Arial" w:hAnsi="Arial" w:cs="Arial"/>
          <w:sz w:val="28"/>
          <w:szCs w:val="28"/>
          <w:shd w:val="clear" w:color="auto" w:fill="FFFFFF"/>
          <w:lang w:val="el-GR"/>
        </w:rPr>
        <w:t>, από το οποίο προέρχεται το απαρέμφατο, δηλαδή αν το ρήμα από το οποίο προέρχεται το απαρέμφατο παίρνει αντικείμενο σε γενική, τότε και το απαρέμφατο θα παίρνει αντικείμενο σε γενική, κ.τ.λ.</w:t>
      </w:r>
    </w:p>
    <w:p w14:paraId="10F44B2C" w14:textId="22A3FC71" w:rsidR="0082651D" w:rsidRPr="00E60822" w:rsidRDefault="00D84990" w:rsidP="00C2166B">
      <w:pPr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Π.χ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ἐβουλεύοντο οὗτοι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πείθεσθαι τῷ ἄρχοντι</w:t>
      </w:r>
    </w:p>
    <w:p w14:paraId="497F1DF3" w14:textId="233185C9" w:rsidR="00D84990" w:rsidRPr="00E60822" w:rsidRDefault="00D84990" w:rsidP="00C2166B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</w:pP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l-GR"/>
        </w:rPr>
        <w:t>Το κατηγορούμενο του απαρεμφάτου</w:t>
      </w:r>
    </w:p>
    <w:p w14:paraId="22E50687" w14:textId="783FF9A3" w:rsidR="00D84990" w:rsidRPr="00E60822" w:rsidRDefault="00D84990" w:rsidP="00C2166B">
      <w:pPr>
        <w:pStyle w:val="ca20"/>
        <w:spacing w:before="0" w:beforeAutospacing="0" w:after="0" w:afterAutospacing="0" w:line="390" w:lineRule="atLeast"/>
        <w:ind w:left="75" w:right="75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lang w:val="el-GR"/>
        </w:rPr>
        <w:t>Όταν το απαρέμφατο ανήκει σε μια από τις κατηγορίες των συνδετικών ρημάτων, τότε θα παίρνει κατηγορούμενο. Το κατηγορούμενο του απαρεμφάτου θα μπαίνει στην ίδια πτώση με το υποκείμενο του απαρεμφάτου.</w:t>
      </w:r>
    </w:p>
    <w:p w14:paraId="4958D7ED" w14:textId="77777777" w:rsidR="00D84990" w:rsidRPr="00E60822" w:rsidRDefault="00D84990" w:rsidP="00D84990">
      <w:pPr>
        <w:pStyle w:val="ca20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</w:p>
    <w:p w14:paraId="2E66195B" w14:textId="1F80AE5B" w:rsidR="00D84990" w:rsidRPr="00E60822" w:rsidRDefault="00D84990" w:rsidP="00D84990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sz w:val="28"/>
          <w:szCs w:val="28"/>
          <w:lang w:val="el-GR"/>
        </w:rPr>
        <w:t xml:space="preserve">Π.χ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Ἐγὼ οὐχ ἡγοῦμαι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εἶναι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τὴν ἀρετήν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 διδακτήν</w:t>
      </w:r>
    </w:p>
    <w:p w14:paraId="51CD824A" w14:textId="77777777" w:rsidR="00E60822" w:rsidRDefault="00E60822" w:rsidP="00D84990">
      <w:pP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l-GR"/>
        </w:rPr>
      </w:pPr>
    </w:p>
    <w:p w14:paraId="26ADADA8" w14:textId="44A6E5DF" w:rsidR="003D0BB1" w:rsidRPr="00E60822" w:rsidRDefault="003D0BB1" w:rsidP="00D84990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shd w:val="clear" w:color="auto" w:fill="FFFFFF"/>
          <w:lang w:val="el-GR"/>
        </w:rPr>
      </w:pPr>
      <w:r w:rsidRPr="00E60822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shd w:val="clear" w:color="auto" w:fill="FFFFFF"/>
          <w:lang w:val="el-GR"/>
        </w:rPr>
        <w:t>Ειδικό-τελικό απαρέμφατο</w:t>
      </w:r>
    </w:p>
    <w:p w14:paraId="58C191F6" w14:textId="77777777" w:rsidR="003D0BB1" w:rsidRPr="00E60822" w:rsidRDefault="003D0BB1" w:rsidP="003D0B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lang w:val="el-GR"/>
        </w:rPr>
        <w:t>Το απαρέμφατο, ανάλογα με τη σημασία του, ισοδυναμεί:</w:t>
      </w:r>
    </w:p>
    <w:p w14:paraId="150962C9" w14:textId="33845B09" w:rsidR="003D0BB1" w:rsidRPr="00E60822" w:rsidRDefault="003D0BB1" w:rsidP="003D0B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lang w:val="el-GR"/>
        </w:rPr>
        <w:t>α) με τελική πρόταση, άρα θα ονομάσουμε το απαρέμφατο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τελικό (μεταφράζεται με το να και παίρνει άρνηση μή</w:t>
      </w:r>
      <w:r w:rsidR="00C2166B"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)</w:t>
      </w:r>
    </w:p>
    <w:p w14:paraId="5CBAA33B" w14:textId="7F837690" w:rsidR="00FD1566" w:rsidRPr="00E60822" w:rsidRDefault="00FD1566" w:rsidP="003D0B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>Π.χ Συμβουλεύω ὑμῖν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>μὴ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παραδιδόναι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 τὰ ὅπλα.</w:t>
      </w:r>
    </w:p>
    <w:p w14:paraId="241F7963" w14:textId="3DBBAA65" w:rsidR="003D0BB1" w:rsidRPr="00E60822" w:rsidRDefault="003D0BB1" w:rsidP="003D0B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</w:pPr>
      <w:r w:rsidRPr="00E60822">
        <w:rPr>
          <w:rFonts w:ascii="Arial" w:hAnsi="Arial" w:cs="Arial"/>
          <w:color w:val="000000"/>
          <w:sz w:val="28"/>
          <w:szCs w:val="28"/>
          <w:lang w:val="el-GR"/>
        </w:rPr>
        <w:t>β) με ειδική πρόταση, άρα θα ονομάσουμε το απαρέμφατο 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ειδικό (μεταφράζεται με το ότι </w:t>
      </w:r>
      <w:r w:rsidR="00FD1566"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και δέχεται ά</w:t>
      </w:r>
      <w:r w:rsidR="00C31E44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>ρ</w:t>
      </w:r>
      <w:r w:rsidR="00FD1566" w:rsidRPr="00E60822"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νηση </w:t>
      </w:r>
      <w:r w:rsidR="00FD1566" w:rsidRPr="00E6082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1566"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>οὐ</w:t>
      </w:r>
      <w:r w:rsidR="00C2166B"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>)</w:t>
      </w:r>
    </w:p>
    <w:p w14:paraId="515116A4" w14:textId="592DB15E" w:rsidR="00FD1566" w:rsidRPr="00E60822" w:rsidRDefault="00FD1566" w:rsidP="003D0BB1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Arial" w:hAnsi="Arial" w:cs="Arial"/>
          <w:b/>
          <w:bCs/>
          <w:color w:val="000000"/>
          <w:sz w:val="28"/>
          <w:szCs w:val="28"/>
          <w:lang w:val="el-GR"/>
        </w:rPr>
      </w:pPr>
      <w:r w:rsidRPr="00E60822">
        <w:rPr>
          <w:rFonts w:ascii="Arial" w:hAnsi="Arial" w:cs="Arial"/>
          <w:b/>
          <w:bCs/>
          <w:sz w:val="28"/>
          <w:szCs w:val="28"/>
          <w:shd w:val="clear" w:color="auto" w:fill="FFFFFF"/>
          <w:lang w:val="el-GR"/>
        </w:rPr>
        <w:t xml:space="preserve">Π.χ. </w:t>
      </w:r>
      <w:r w:rsidRPr="00E60822">
        <w:rPr>
          <w:rFonts w:ascii="Arial" w:hAnsi="Arial" w:cs="Arial"/>
          <w:color w:val="000000"/>
          <w:sz w:val="28"/>
          <w:szCs w:val="28"/>
          <w:shd w:val="clear" w:color="auto" w:fill="FFFFFF"/>
          <w:lang w:val="el-GR"/>
        </w:rPr>
        <w:t xml:space="preserve">Πάντας ὑμᾶς οἴομαι </w:t>
      </w:r>
      <w:r w:rsidRPr="00E6082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l-GR"/>
        </w:rPr>
        <w:t>γιγνώσκειν</w:t>
      </w:r>
    </w:p>
    <w:p w14:paraId="72F98DAE" w14:textId="77777777" w:rsidR="003D0BB1" w:rsidRPr="00E60822" w:rsidRDefault="003D0BB1" w:rsidP="00D84990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val="el-GR"/>
        </w:rPr>
      </w:pPr>
    </w:p>
    <w:sectPr w:rsidR="003D0BB1" w:rsidRPr="00E608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A73D4"/>
    <w:multiLevelType w:val="hybridMultilevel"/>
    <w:tmpl w:val="9656E8B8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63"/>
    <w:rsid w:val="00097DB5"/>
    <w:rsid w:val="002E194F"/>
    <w:rsid w:val="003D0BB1"/>
    <w:rsid w:val="004355AD"/>
    <w:rsid w:val="00610563"/>
    <w:rsid w:val="0082651D"/>
    <w:rsid w:val="00C2166B"/>
    <w:rsid w:val="00C31E44"/>
    <w:rsid w:val="00D84990"/>
    <w:rsid w:val="00DB3A01"/>
    <w:rsid w:val="00E60822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BF74"/>
  <w15:chartTrackingRefBased/>
  <w15:docId w15:val="{BC6218E1-5018-4D49-A1E5-3E062AF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20">
    <w:name w:val="ca20"/>
    <w:basedOn w:val="Normal"/>
    <w:rsid w:val="0043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5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651D"/>
    <w:rPr>
      <w:color w:val="0000FF"/>
      <w:u w:val="single"/>
    </w:rPr>
  </w:style>
  <w:style w:type="paragraph" w:customStyle="1" w:styleId="ca15j">
    <w:name w:val="ca15j"/>
    <w:basedOn w:val="Normal"/>
    <w:rsid w:val="003D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%20Politismos/Yliko/Theoria%20arxaia/antikeimeno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Nikolitsa Vasiliou</dc:creator>
  <cp:keywords/>
  <dc:description/>
  <cp:lastModifiedBy>Nikolitsa Vasiliou</cp:lastModifiedBy>
  <cp:revision>14</cp:revision>
  <dcterms:created xsi:type="dcterms:W3CDTF">2020-11-18T19:55:00Z</dcterms:created>
  <dcterms:modified xsi:type="dcterms:W3CDTF">2020-11-26T08:11:00Z</dcterms:modified>
</cp:coreProperties>
</file>