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8F2CB" w14:textId="1309C4A9" w:rsidR="00BB6E9F" w:rsidRPr="00914296" w:rsidRDefault="00942561">
      <w:pPr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914296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ΠΑΡΑΤΑΚΤΙΚΗ-ΥΠΟΤΑΚΤΙΚΗ ΣΥΝΔΕΣΗ</w:t>
      </w:r>
    </w:p>
    <w:p w14:paraId="60672D55" w14:textId="77777777" w:rsidR="00BB6E9F" w:rsidRPr="00914296" w:rsidRDefault="00BB6E9F">
      <w:pPr>
        <w:rPr>
          <w:rFonts w:ascii="Arial" w:hAnsi="Arial" w:cs="Arial"/>
          <w:b/>
          <w:bCs/>
          <w:color w:val="0070C0"/>
          <w:sz w:val="28"/>
          <w:szCs w:val="28"/>
          <w:u w:val="single"/>
          <w:lang w:val="el-GR"/>
        </w:rPr>
      </w:pPr>
      <w:r w:rsidRPr="00914296">
        <w:rPr>
          <w:rFonts w:ascii="Arial" w:hAnsi="Arial" w:cs="Arial"/>
          <w:b/>
          <w:bCs/>
          <w:color w:val="0070C0"/>
          <w:sz w:val="28"/>
          <w:szCs w:val="28"/>
          <w:u w:val="single"/>
          <w:lang w:val="el-GR"/>
        </w:rPr>
        <w:t xml:space="preserve">1. Παρατακτική σύνδεση </w:t>
      </w:r>
    </w:p>
    <w:p w14:paraId="2F50A649" w14:textId="77777777" w:rsidR="00BB6E9F" w:rsidRPr="00914296" w:rsidRDefault="00BB6E9F">
      <w:pPr>
        <w:rPr>
          <w:rFonts w:ascii="Arial" w:hAnsi="Arial" w:cs="Arial"/>
          <w:sz w:val="28"/>
          <w:szCs w:val="28"/>
          <w:u w:val="single"/>
          <w:lang w:val="el-GR"/>
        </w:rPr>
      </w:pPr>
      <w:r w:rsidRPr="00914296">
        <w:rPr>
          <w:rFonts w:ascii="Arial" w:hAnsi="Arial" w:cs="Arial"/>
          <w:sz w:val="28"/>
          <w:szCs w:val="28"/>
          <w:u w:val="single"/>
          <w:lang w:val="el-GR"/>
        </w:rPr>
        <w:t>α. Ασύνδετη παράταξη ή ασύνδετο σχήμα:</w:t>
      </w:r>
    </w:p>
    <w:p w14:paraId="31E48125" w14:textId="1EC842E5" w:rsidR="00BB6E9F" w:rsidRPr="00914296" w:rsidRDefault="00BB6E9F">
      <w:pPr>
        <w:rPr>
          <w:rFonts w:ascii="Arial" w:hAnsi="Arial" w:cs="Arial"/>
          <w:sz w:val="24"/>
          <w:szCs w:val="24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 xml:space="preserve"> Είναι ο απλοϊκός τρόπος σύνδεσης όμοιων προτάσεων ή όρων. Κατ’ αυτόν τα συνδεόμενα μέρη διαδέχονται</w:t>
      </w:r>
      <w:r w:rsidR="00EF6300" w:rsidRPr="00914296">
        <w:rPr>
          <w:rFonts w:ascii="Arial" w:hAnsi="Arial" w:cs="Arial"/>
          <w:sz w:val="28"/>
          <w:szCs w:val="28"/>
          <w:lang w:val="el-GR"/>
        </w:rPr>
        <w:t>,</w:t>
      </w:r>
      <w:r w:rsidRPr="00914296">
        <w:rPr>
          <w:rFonts w:ascii="Arial" w:hAnsi="Arial" w:cs="Arial"/>
          <w:sz w:val="28"/>
          <w:szCs w:val="28"/>
          <w:lang w:val="el-GR"/>
        </w:rPr>
        <w:t xml:space="preserve"> χωρίς κανένα μεταξύ τους σύνδεσμο</w:t>
      </w:r>
      <w:r w:rsidR="00EF6300" w:rsidRPr="00914296">
        <w:rPr>
          <w:rFonts w:ascii="Arial" w:hAnsi="Arial" w:cs="Arial"/>
          <w:sz w:val="28"/>
          <w:szCs w:val="28"/>
          <w:lang w:val="el-GR"/>
        </w:rPr>
        <w:t>,</w:t>
      </w:r>
      <w:r w:rsidRPr="00914296">
        <w:rPr>
          <w:rFonts w:ascii="Arial" w:hAnsi="Arial" w:cs="Arial"/>
          <w:sz w:val="28"/>
          <w:szCs w:val="28"/>
          <w:lang w:val="el-GR"/>
        </w:rPr>
        <w:t xml:space="preserve"> το ένα το άλλο και χωρίζονται με κόμμα. </w:t>
      </w:r>
    </w:p>
    <w:p w14:paraId="51EAE8A5" w14:textId="25913BEA" w:rsidR="00947B0F" w:rsidRPr="00914296" w:rsidRDefault="001B5D00">
      <w:pPr>
        <w:rPr>
          <w:rFonts w:ascii="Arial" w:hAnsi="Arial" w:cs="Arial"/>
          <w:color w:val="C00000"/>
          <w:sz w:val="28"/>
          <w:szCs w:val="28"/>
          <w:lang w:val="el-GR"/>
        </w:rPr>
      </w:pPr>
      <w:r w:rsidRPr="00914296">
        <w:rPr>
          <w:rFonts w:ascii="Arial" w:hAnsi="Arial" w:cs="Arial"/>
          <w:color w:val="C00000"/>
          <w:sz w:val="28"/>
          <w:szCs w:val="28"/>
          <w:lang w:val="el-GR"/>
        </w:rPr>
        <w:t xml:space="preserve">Π.χ. </w:t>
      </w:r>
      <w:r w:rsidR="00947B0F" w:rsidRPr="00914296">
        <w:rPr>
          <w:rFonts w:ascii="Arial" w:hAnsi="Arial" w:cs="Arial"/>
          <w:color w:val="C00000"/>
          <w:sz w:val="28"/>
          <w:szCs w:val="28"/>
          <w:lang w:val="el-GR"/>
        </w:rPr>
        <w:t>Καὶ συμβαλόντες τὰς ἀσπίδας ἐωθοῦντο, ἐμάχοντο, ἀπέκτεινον, ἀπέθνησκον.</w:t>
      </w:r>
    </w:p>
    <w:p w14:paraId="4FB44FF5" w14:textId="2669CFA9" w:rsidR="00800C4A" w:rsidRPr="00914296" w:rsidRDefault="00800C4A">
      <w:pPr>
        <w:rPr>
          <w:rFonts w:ascii="Arial" w:hAnsi="Arial" w:cs="Arial"/>
          <w:color w:val="C00000"/>
          <w:sz w:val="28"/>
          <w:szCs w:val="28"/>
          <w:lang w:val="el-GR"/>
        </w:rPr>
      </w:pPr>
      <w:r w:rsidRPr="00914296">
        <w:rPr>
          <w:rFonts w:ascii="Arial" w:hAnsi="Arial" w:cs="Arial"/>
          <w:color w:val="C00000"/>
          <w:sz w:val="28"/>
          <w:szCs w:val="28"/>
          <w:lang w:val="el-GR"/>
        </w:rPr>
        <w:t>(Και συμπλέκοντας τις ασπίδες χτυπιούνταν, πολεμούσαν, σκότωναν, πέθαιναν)</w:t>
      </w:r>
    </w:p>
    <w:p w14:paraId="035C6CF7" w14:textId="77777777" w:rsidR="00BB6E9F" w:rsidRPr="00914296" w:rsidRDefault="00BB6E9F">
      <w:pPr>
        <w:rPr>
          <w:rFonts w:ascii="Arial" w:hAnsi="Arial" w:cs="Arial"/>
          <w:color w:val="C00000"/>
          <w:sz w:val="28"/>
          <w:szCs w:val="28"/>
          <w:u w:val="single"/>
          <w:lang w:val="el-GR"/>
        </w:rPr>
      </w:pPr>
      <w:r w:rsidRPr="00914296">
        <w:rPr>
          <w:rFonts w:ascii="Arial" w:hAnsi="Arial" w:cs="Arial"/>
          <w:sz w:val="28"/>
          <w:szCs w:val="28"/>
          <w:u w:val="single"/>
          <w:lang w:val="el-GR"/>
        </w:rPr>
        <w:t xml:space="preserve">β. Παρατακτική σύνδεση ή παράταξη </w:t>
      </w:r>
    </w:p>
    <w:p w14:paraId="4700BD25" w14:textId="327E40D5" w:rsidR="00BB6E9F" w:rsidRPr="00914296" w:rsidRDefault="00BB6E9F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>Είναι η σύνδεση κατά την οποία παρατάσσουμε ισοδύναμες προτάσεις ή όρους</w:t>
      </w:r>
      <w:r w:rsidR="00EF6300" w:rsidRPr="00914296">
        <w:rPr>
          <w:rFonts w:ascii="Arial" w:hAnsi="Arial" w:cs="Arial"/>
          <w:sz w:val="28"/>
          <w:szCs w:val="28"/>
          <w:lang w:val="el-GR"/>
        </w:rPr>
        <w:t>.</w:t>
      </w:r>
    </w:p>
    <w:p w14:paraId="16A81672" w14:textId="5EC7E363" w:rsidR="00421B65" w:rsidRPr="00914296" w:rsidRDefault="001B5D00">
      <w:pPr>
        <w:rPr>
          <w:rFonts w:ascii="Arial" w:hAnsi="Arial" w:cs="Arial"/>
          <w:color w:val="C00000"/>
          <w:sz w:val="28"/>
          <w:szCs w:val="28"/>
          <w:lang w:val="el-GR"/>
        </w:rPr>
      </w:pPr>
      <w:r w:rsidRPr="00914296">
        <w:rPr>
          <w:rFonts w:ascii="Arial" w:hAnsi="Arial" w:cs="Arial"/>
          <w:color w:val="C00000"/>
          <w:sz w:val="28"/>
          <w:szCs w:val="28"/>
          <w:lang w:val="el-GR"/>
        </w:rPr>
        <w:t xml:space="preserve">Π.χ. </w:t>
      </w:r>
      <w:r w:rsidR="00421B65" w:rsidRPr="00914296">
        <w:rPr>
          <w:rFonts w:ascii="Arial" w:hAnsi="Arial" w:cs="Arial"/>
          <w:color w:val="C00000"/>
          <w:sz w:val="28"/>
          <w:szCs w:val="28"/>
          <w:lang w:val="el-GR"/>
        </w:rPr>
        <w:t>Ἐν Ἀθήναις διδάσκουσι καὶ νουθετοῦσι τοὺς παῖδας.</w:t>
      </w:r>
    </w:p>
    <w:p w14:paraId="49F2A952" w14:textId="77777777" w:rsidR="00D501FC" w:rsidRPr="00914296" w:rsidRDefault="00D501FC" w:rsidP="00D501FC">
      <w:pPr>
        <w:spacing w:line="480" w:lineRule="auto"/>
        <w:rPr>
          <w:rFonts w:ascii="Arial" w:hAnsi="Arial" w:cs="Arial"/>
          <w:color w:val="C00000"/>
          <w:sz w:val="28"/>
          <w:szCs w:val="28"/>
          <w:lang w:val="el-GR"/>
        </w:rPr>
      </w:pPr>
      <w:r w:rsidRPr="00914296">
        <w:rPr>
          <w:rFonts w:ascii="Arial" w:hAnsi="Arial" w:cs="Arial"/>
          <w:color w:val="C00000"/>
          <w:sz w:val="28"/>
          <w:szCs w:val="28"/>
          <w:lang w:val="el-GR"/>
        </w:rPr>
        <w:t xml:space="preserve">        Ἐγώ ἀναιδὴς οὐτ’ εἰμὶ οὐτ’ ἄν γενοίμην.</w:t>
      </w:r>
    </w:p>
    <w:p w14:paraId="7AFEE227" w14:textId="77777777" w:rsidR="00914296" w:rsidRPr="00914296" w:rsidRDefault="00BB6E9F" w:rsidP="00914296">
      <w:pPr>
        <w:spacing w:line="480" w:lineRule="auto"/>
        <w:rPr>
          <w:rFonts w:ascii="Arial" w:hAnsi="Arial" w:cs="Arial"/>
          <w:color w:val="C00000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>Η σύνδεση αυτή διακρίνεται σε συμπλεκτική, διαζευκτική, αντιθετική, συμπερασματική και αιτιολογική με τους αντίστοιχους η καθεμιά συνδέσμους</w:t>
      </w:r>
      <w:r w:rsidR="00EF6300" w:rsidRPr="00914296">
        <w:rPr>
          <w:rFonts w:ascii="Arial" w:hAnsi="Arial" w:cs="Arial"/>
          <w:sz w:val="28"/>
          <w:szCs w:val="28"/>
          <w:lang w:val="el-GR"/>
        </w:rPr>
        <w:t>.</w:t>
      </w:r>
    </w:p>
    <w:p w14:paraId="24951C39" w14:textId="031C97F9" w:rsidR="00EF6300" w:rsidRPr="00914296" w:rsidRDefault="00EF6300" w:rsidP="00914296">
      <w:pPr>
        <w:spacing w:line="480" w:lineRule="auto"/>
        <w:rPr>
          <w:rFonts w:ascii="Arial" w:hAnsi="Arial" w:cs="Arial"/>
          <w:color w:val="C00000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u w:val="single"/>
          <w:lang w:val="el-GR"/>
        </w:rPr>
        <w:t xml:space="preserve">Σύνδεσμοι παρατακτικοί: </w:t>
      </w:r>
    </w:p>
    <w:p w14:paraId="07688A68" w14:textId="5F339DA0" w:rsidR="00EF6300" w:rsidRPr="00914296" w:rsidRDefault="00EF6300" w:rsidP="00EF6300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 xml:space="preserve">1. </w:t>
      </w:r>
      <w:r w:rsidR="00D938A5" w:rsidRPr="00914296">
        <w:rPr>
          <w:rFonts w:ascii="Arial" w:hAnsi="Arial" w:cs="Arial"/>
          <w:sz w:val="28"/>
          <w:szCs w:val="28"/>
          <w:lang w:val="el-GR"/>
        </w:rPr>
        <w:t>Σ</w:t>
      </w:r>
      <w:r w:rsidRPr="00914296">
        <w:rPr>
          <w:rFonts w:ascii="Arial" w:hAnsi="Arial" w:cs="Arial"/>
          <w:sz w:val="28"/>
          <w:szCs w:val="28"/>
          <w:lang w:val="el-GR"/>
        </w:rPr>
        <w:t xml:space="preserve">υμπλεκτικοί: τέ, καί, οὔτε, μήτε, οὐδέ, μηδέ. </w:t>
      </w:r>
    </w:p>
    <w:p w14:paraId="50926723" w14:textId="77777777" w:rsidR="00EF6300" w:rsidRPr="00914296" w:rsidRDefault="00EF6300" w:rsidP="00EF6300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>2. Αντιθετικοί: μέν, δέ, ἀλλά, ὅμως, καίτοι, μήν (=όμως), καὶ μὴν, ἀλλά μήν</w:t>
      </w:r>
    </w:p>
    <w:p w14:paraId="1B8B7BC4" w14:textId="77777777" w:rsidR="00EF6300" w:rsidRPr="00914296" w:rsidRDefault="00EF6300" w:rsidP="00EF6300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 xml:space="preserve"> 3. Διαχωριστικοί ή διαζευκτικοί: ἤ, ἤτοι, εἴτε, ἐάντε, ἄντε, ἤντε</w:t>
      </w:r>
    </w:p>
    <w:p w14:paraId="5117BDB5" w14:textId="04B7DEFB" w:rsidR="00EF6300" w:rsidRPr="00914296" w:rsidRDefault="00EF6300" w:rsidP="00EF6300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 xml:space="preserve"> 4. </w:t>
      </w:r>
      <w:r w:rsidR="00D938A5" w:rsidRPr="00914296">
        <w:rPr>
          <w:rFonts w:ascii="Arial" w:hAnsi="Arial" w:cs="Arial"/>
          <w:sz w:val="28"/>
          <w:szCs w:val="28"/>
          <w:lang w:val="el-GR"/>
        </w:rPr>
        <w:t>Σ</w:t>
      </w:r>
      <w:r w:rsidRPr="00914296">
        <w:rPr>
          <w:rFonts w:ascii="Arial" w:hAnsi="Arial" w:cs="Arial"/>
          <w:sz w:val="28"/>
          <w:szCs w:val="28"/>
          <w:lang w:val="el-GR"/>
        </w:rPr>
        <w:t>υμπερασματικοί: οὖν, ἄρα, δή, γοῦν, τοίνυν, οὔκουν, οὐκοῦν, τοιγάρτοι</w:t>
      </w:r>
      <w:r w:rsidR="0066215C" w:rsidRPr="00914296">
        <w:rPr>
          <w:rFonts w:ascii="Arial" w:hAnsi="Arial" w:cs="Arial"/>
          <w:sz w:val="28"/>
          <w:szCs w:val="28"/>
          <w:lang w:val="el-GR"/>
        </w:rPr>
        <w:t xml:space="preserve"> (λοιπόν)</w:t>
      </w:r>
    </w:p>
    <w:p w14:paraId="16D5A8BD" w14:textId="77777777" w:rsidR="00EF6300" w:rsidRPr="00914296" w:rsidRDefault="00EF6300" w:rsidP="00EF6300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lastRenderedPageBreak/>
        <w:t xml:space="preserve"> 5. Αιτιολογικοί: γάρ.</w:t>
      </w:r>
    </w:p>
    <w:p w14:paraId="2265D51C" w14:textId="77777777" w:rsidR="00BB6E9F" w:rsidRPr="00914296" w:rsidRDefault="00BB6E9F">
      <w:pPr>
        <w:rPr>
          <w:rFonts w:ascii="Arial" w:hAnsi="Arial" w:cs="Arial"/>
          <w:sz w:val="28"/>
          <w:szCs w:val="28"/>
          <w:lang w:val="el-GR"/>
        </w:rPr>
      </w:pPr>
    </w:p>
    <w:p w14:paraId="0E1758FF" w14:textId="77777777" w:rsidR="00BB6E9F" w:rsidRPr="00914296" w:rsidRDefault="00BB6E9F">
      <w:pPr>
        <w:rPr>
          <w:rFonts w:ascii="Arial" w:hAnsi="Arial" w:cs="Arial"/>
          <w:b/>
          <w:bCs/>
          <w:color w:val="0070C0"/>
          <w:sz w:val="28"/>
          <w:szCs w:val="28"/>
          <w:u w:val="single"/>
          <w:lang w:val="el-GR"/>
        </w:rPr>
      </w:pPr>
      <w:r w:rsidRPr="00914296">
        <w:rPr>
          <w:rFonts w:ascii="Arial" w:hAnsi="Arial" w:cs="Arial"/>
          <w:color w:val="0070C0"/>
          <w:sz w:val="28"/>
          <w:szCs w:val="28"/>
          <w:lang w:val="el-GR"/>
        </w:rPr>
        <w:t xml:space="preserve"> </w:t>
      </w:r>
      <w:r w:rsidRPr="00914296">
        <w:rPr>
          <w:rFonts w:ascii="Arial" w:hAnsi="Arial" w:cs="Arial"/>
          <w:b/>
          <w:bCs/>
          <w:color w:val="0070C0"/>
          <w:sz w:val="28"/>
          <w:szCs w:val="28"/>
          <w:u w:val="single"/>
          <w:lang w:val="el-GR"/>
        </w:rPr>
        <w:t xml:space="preserve">2. Υποτακτική σύνδεση ή υπόταξη </w:t>
      </w:r>
    </w:p>
    <w:p w14:paraId="00AC37CC" w14:textId="50127735" w:rsidR="00BB6E9F" w:rsidRPr="00914296" w:rsidRDefault="00BB6E9F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 xml:space="preserve">Είναι η εσωτερική – λογική μορφή σύνδεσης ανόμοιων προτάσεων, κατά την οποία μια δευτερεύουσα πρόταση υποτάσσεται σε μια άλλη, κύρια ή δευτερεύουσα, για να τη συμπληρώσει ή να την προσδιορίσει ονοματικά ή επιρρηματικά. </w:t>
      </w:r>
    </w:p>
    <w:p w14:paraId="7EB79FEF" w14:textId="2D0BE908" w:rsidR="00892D5B" w:rsidRPr="00914296" w:rsidRDefault="001B5D00">
      <w:pPr>
        <w:rPr>
          <w:rFonts w:ascii="Arial" w:hAnsi="Arial" w:cs="Arial"/>
          <w:color w:val="C00000"/>
          <w:sz w:val="28"/>
          <w:szCs w:val="28"/>
          <w:lang w:val="el-GR"/>
        </w:rPr>
      </w:pPr>
      <w:r w:rsidRPr="00914296">
        <w:rPr>
          <w:rFonts w:ascii="Arial" w:hAnsi="Arial" w:cs="Arial"/>
          <w:color w:val="C00000"/>
          <w:sz w:val="28"/>
          <w:szCs w:val="28"/>
          <w:lang w:val="el-GR"/>
        </w:rPr>
        <w:t xml:space="preserve">Π.χ. </w:t>
      </w:r>
      <w:r w:rsidR="00EF6300" w:rsidRPr="00914296">
        <w:rPr>
          <w:rFonts w:ascii="Arial" w:hAnsi="Arial" w:cs="Arial"/>
          <w:color w:val="C00000"/>
          <w:sz w:val="28"/>
          <w:szCs w:val="28"/>
          <w:lang w:val="el-GR"/>
        </w:rPr>
        <w:t>ἀπαγγέλλετε Ἀριαίῳ, ὅτι ἡμεῖς νικῶμέν</w:t>
      </w:r>
      <w:r w:rsidRPr="00914296">
        <w:rPr>
          <w:rFonts w:ascii="Arial" w:hAnsi="Arial" w:cs="Arial"/>
          <w:color w:val="C00000"/>
          <w:sz w:val="28"/>
          <w:szCs w:val="28"/>
          <w:lang w:val="el-GR"/>
        </w:rPr>
        <w:t>.</w:t>
      </w:r>
    </w:p>
    <w:p w14:paraId="3209A90D" w14:textId="77777777" w:rsidR="00942561" w:rsidRPr="00914296" w:rsidRDefault="00942561">
      <w:pPr>
        <w:rPr>
          <w:rFonts w:ascii="Arial" w:hAnsi="Arial" w:cs="Arial"/>
          <w:sz w:val="28"/>
          <w:szCs w:val="28"/>
          <w:u w:val="single"/>
          <w:lang w:val="el-GR"/>
        </w:rPr>
      </w:pPr>
      <w:r w:rsidRPr="00914296">
        <w:rPr>
          <w:rFonts w:ascii="Arial" w:hAnsi="Arial" w:cs="Arial"/>
          <w:sz w:val="28"/>
          <w:szCs w:val="28"/>
          <w:u w:val="single"/>
          <w:lang w:val="el-GR"/>
        </w:rPr>
        <w:t>Σύνδεσμοι υποτακτικοί:</w:t>
      </w:r>
    </w:p>
    <w:p w14:paraId="2236C93B" w14:textId="77777777" w:rsidR="00942561" w:rsidRPr="00914296" w:rsidRDefault="00942561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 xml:space="preserve"> 1. Ειδικοί: ὅτι, ὡς. </w:t>
      </w:r>
    </w:p>
    <w:p w14:paraId="6D93D089" w14:textId="77777777" w:rsidR="00942561" w:rsidRPr="00914296" w:rsidRDefault="00942561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>2. Ενδοιαστικοί: μἠ, μἠ οὐ</w:t>
      </w:r>
    </w:p>
    <w:p w14:paraId="46B5A37C" w14:textId="77777777" w:rsidR="00942561" w:rsidRPr="00914296" w:rsidRDefault="00942561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 xml:space="preserve"> 3. Αιτιολογικοί: ὡς, ὅτι, διότι, ἐπεί, ἐπειδή </w:t>
      </w:r>
    </w:p>
    <w:p w14:paraId="5AB0E955" w14:textId="50851F1D" w:rsidR="00942561" w:rsidRPr="00914296" w:rsidRDefault="00942561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 xml:space="preserve">4. </w:t>
      </w:r>
      <w:r w:rsidR="00D938A5" w:rsidRPr="00914296">
        <w:rPr>
          <w:rFonts w:ascii="Arial" w:hAnsi="Arial" w:cs="Arial"/>
          <w:sz w:val="28"/>
          <w:szCs w:val="28"/>
          <w:lang w:val="el-GR"/>
        </w:rPr>
        <w:t>Τ</w:t>
      </w:r>
      <w:r w:rsidRPr="00914296">
        <w:rPr>
          <w:rFonts w:ascii="Arial" w:hAnsi="Arial" w:cs="Arial"/>
          <w:sz w:val="28"/>
          <w:szCs w:val="28"/>
          <w:lang w:val="el-GR"/>
        </w:rPr>
        <w:t>ελικοί: ἵνα, ὅπως, ὡς</w:t>
      </w:r>
    </w:p>
    <w:p w14:paraId="6C527D96" w14:textId="77777777" w:rsidR="00942561" w:rsidRPr="00914296" w:rsidRDefault="00942561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 xml:space="preserve"> 5. Παραχωρητικοί: εἰ καί, ἂν καί, καί εἰ, καὶ ἄν, οὐδ΄ ἐάν, μηδ΄ ἐάν. </w:t>
      </w:r>
    </w:p>
    <w:p w14:paraId="6C90CAE5" w14:textId="22818F45" w:rsidR="00942561" w:rsidRPr="00914296" w:rsidRDefault="00942561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 xml:space="preserve">6. </w:t>
      </w:r>
      <w:r w:rsidR="00D938A5" w:rsidRPr="00914296">
        <w:rPr>
          <w:rFonts w:ascii="Arial" w:hAnsi="Arial" w:cs="Arial"/>
          <w:sz w:val="28"/>
          <w:szCs w:val="28"/>
          <w:lang w:val="el-GR"/>
        </w:rPr>
        <w:t>Υ</w:t>
      </w:r>
      <w:r w:rsidRPr="00914296">
        <w:rPr>
          <w:rFonts w:ascii="Arial" w:hAnsi="Arial" w:cs="Arial"/>
          <w:sz w:val="28"/>
          <w:szCs w:val="28"/>
          <w:lang w:val="el-GR"/>
        </w:rPr>
        <w:t xml:space="preserve">ποθετικοί: εἰ, ἐάν, ἄν, ἤν </w:t>
      </w:r>
    </w:p>
    <w:p w14:paraId="33DF7855" w14:textId="71A2685D" w:rsidR="00942561" w:rsidRPr="00914296" w:rsidRDefault="00942561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>7. Χρονικοί: ὡς, ὅτε, ὁπότε, ἐπεί, ἐπειδή, ἄχρι, μέχρι, ἕως, ἔστε, ἠνίκα</w:t>
      </w:r>
      <w:r w:rsidR="00516121" w:rsidRPr="00914296">
        <w:rPr>
          <w:rFonts w:ascii="Arial" w:hAnsi="Arial" w:cs="Arial"/>
          <w:sz w:val="28"/>
          <w:szCs w:val="28"/>
          <w:lang w:val="el-GR"/>
        </w:rPr>
        <w:t xml:space="preserve"> (οποτεδήποτε)</w:t>
      </w:r>
      <w:r w:rsidRPr="00914296">
        <w:rPr>
          <w:rFonts w:ascii="Arial" w:hAnsi="Arial" w:cs="Arial"/>
          <w:sz w:val="28"/>
          <w:szCs w:val="28"/>
          <w:lang w:val="el-GR"/>
        </w:rPr>
        <w:t xml:space="preserve"> πρίν</w:t>
      </w:r>
    </w:p>
    <w:p w14:paraId="79D497A5" w14:textId="77777777" w:rsidR="00BB6E9F" w:rsidRPr="00914296" w:rsidRDefault="00BB6E9F">
      <w:pPr>
        <w:rPr>
          <w:rFonts w:ascii="Arial" w:hAnsi="Arial" w:cs="Arial"/>
          <w:b/>
          <w:bCs/>
          <w:color w:val="0070C0"/>
          <w:sz w:val="28"/>
          <w:szCs w:val="28"/>
          <w:lang w:val="el-GR"/>
        </w:rPr>
      </w:pPr>
      <w:r w:rsidRPr="00914296">
        <w:rPr>
          <w:rFonts w:ascii="Arial" w:hAnsi="Arial" w:cs="Arial"/>
          <w:b/>
          <w:bCs/>
          <w:color w:val="0070C0"/>
          <w:sz w:val="28"/>
          <w:szCs w:val="28"/>
          <w:lang w:val="el-GR"/>
        </w:rPr>
        <w:t>Σχηματική αναπαράσταση των τρόπων σύνδεσης</w:t>
      </w:r>
    </w:p>
    <w:p w14:paraId="556F621F" w14:textId="0FF5D87C" w:rsidR="00BB6E9F" w:rsidRPr="00914296" w:rsidRDefault="00BB6E9F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 xml:space="preserve"> </w:t>
      </w:r>
      <w:r w:rsidR="00D938A5" w:rsidRPr="00914296">
        <w:rPr>
          <w:rFonts w:ascii="Arial" w:hAnsi="Arial" w:cs="Arial"/>
          <w:sz w:val="28"/>
          <w:szCs w:val="28"/>
          <w:lang w:val="el-GR"/>
        </w:rPr>
        <w:t>ΣΥ</w:t>
      </w:r>
      <w:r w:rsidRPr="00914296">
        <w:rPr>
          <w:rFonts w:ascii="Arial" w:hAnsi="Arial" w:cs="Arial"/>
          <w:sz w:val="28"/>
          <w:szCs w:val="28"/>
          <w:lang w:val="el-GR"/>
        </w:rPr>
        <w:t>ΝΔΕ</w:t>
      </w:r>
      <w:r w:rsidR="00D938A5" w:rsidRPr="00914296">
        <w:rPr>
          <w:rFonts w:ascii="Arial" w:hAnsi="Arial" w:cs="Arial"/>
          <w:sz w:val="28"/>
          <w:szCs w:val="28"/>
          <w:lang w:val="el-GR"/>
        </w:rPr>
        <w:t>Σ</w:t>
      </w:r>
      <w:r w:rsidRPr="00914296">
        <w:rPr>
          <w:rFonts w:ascii="Arial" w:hAnsi="Arial" w:cs="Arial"/>
          <w:sz w:val="28"/>
          <w:szCs w:val="28"/>
          <w:lang w:val="el-GR"/>
        </w:rPr>
        <w:t>Η ΚΑ</w:t>
      </w:r>
      <w:r w:rsidR="00D938A5" w:rsidRPr="00914296">
        <w:rPr>
          <w:rFonts w:ascii="Arial" w:hAnsi="Arial" w:cs="Arial"/>
          <w:sz w:val="28"/>
          <w:szCs w:val="28"/>
          <w:lang w:val="el-GR"/>
        </w:rPr>
        <w:t>Τ</w:t>
      </w:r>
      <w:r w:rsidRPr="00914296">
        <w:rPr>
          <w:rFonts w:ascii="Arial" w:hAnsi="Arial" w:cs="Arial"/>
          <w:sz w:val="28"/>
          <w:szCs w:val="28"/>
          <w:lang w:val="el-GR"/>
        </w:rPr>
        <w:t>Α ΠΑΡΑ</w:t>
      </w:r>
      <w:r w:rsidR="00D938A5" w:rsidRPr="00914296">
        <w:rPr>
          <w:rFonts w:ascii="Arial" w:hAnsi="Arial" w:cs="Arial"/>
          <w:sz w:val="28"/>
          <w:szCs w:val="28"/>
          <w:lang w:val="el-GR"/>
        </w:rPr>
        <w:t>Τ</w:t>
      </w:r>
      <w:r w:rsidRPr="00914296">
        <w:rPr>
          <w:rFonts w:ascii="Arial" w:hAnsi="Arial" w:cs="Arial"/>
          <w:sz w:val="28"/>
          <w:szCs w:val="28"/>
          <w:lang w:val="el-GR"/>
        </w:rPr>
        <w:t>ΑΞΗ</w:t>
      </w:r>
    </w:p>
    <w:p w14:paraId="78EB36E8" w14:textId="77777777" w:rsidR="00BB6E9F" w:rsidRPr="00914296" w:rsidRDefault="00BB6E9F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 xml:space="preserve"> α) κύρια πρόταση + κύρια πρόταση</w:t>
      </w:r>
    </w:p>
    <w:p w14:paraId="707F6A6F" w14:textId="77777777" w:rsidR="00BB6E9F" w:rsidRPr="00914296" w:rsidRDefault="00BB6E9F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 xml:space="preserve"> β) α’ δευτερεύουσα χ είδους + β’ δευτερεύουσα ίδιου είδους.</w:t>
      </w:r>
    </w:p>
    <w:p w14:paraId="54DE7091" w14:textId="5F537A84" w:rsidR="00BB6E9F" w:rsidRPr="00914296" w:rsidRDefault="00BB6E9F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 xml:space="preserve"> </w:t>
      </w:r>
      <w:r w:rsidR="00D938A5" w:rsidRPr="00914296">
        <w:rPr>
          <w:rFonts w:ascii="Arial" w:hAnsi="Arial" w:cs="Arial"/>
          <w:sz w:val="28"/>
          <w:szCs w:val="28"/>
          <w:lang w:val="el-GR"/>
        </w:rPr>
        <w:t>ΣΥ</w:t>
      </w:r>
      <w:r w:rsidRPr="00914296">
        <w:rPr>
          <w:rFonts w:ascii="Arial" w:hAnsi="Arial" w:cs="Arial"/>
          <w:sz w:val="28"/>
          <w:szCs w:val="28"/>
          <w:lang w:val="el-GR"/>
        </w:rPr>
        <w:t>ΝΔΕ</w:t>
      </w:r>
      <w:r w:rsidR="00D938A5" w:rsidRPr="00914296">
        <w:rPr>
          <w:rFonts w:ascii="Arial" w:hAnsi="Arial" w:cs="Arial"/>
          <w:sz w:val="28"/>
          <w:szCs w:val="28"/>
          <w:lang w:val="el-GR"/>
        </w:rPr>
        <w:t>Σ</w:t>
      </w:r>
      <w:r w:rsidRPr="00914296">
        <w:rPr>
          <w:rFonts w:ascii="Arial" w:hAnsi="Arial" w:cs="Arial"/>
          <w:sz w:val="28"/>
          <w:szCs w:val="28"/>
          <w:lang w:val="el-GR"/>
        </w:rPr>
        <w:t xml:space="preserve">Η ΚΑΘ’ </w:t>
      </w:r>
      <w:r w:rsidR="00D938A5" w:rsidRPr="00914296">
        <w:rPr>
          <w:rFonts w:ascii="Arial" w:hAnsi="Arial" w:cs="Arial"/>
          <w:sz w:val="28"/>
          <w:szCs w:val="28"/>
          <w:lang w:val="el-GR"/>
        </w:rPr>
        <w:t>Υ</w:t>
      </w:r>
      <w:r w:rsidRPr="00914296">
        <w:rPr>
          <w:rFonts w:ascii="Arial" w:hAnsi="Arial" w:cs="Arial"/>
          <w:sz w:val="28"/>
          <w:szCs w:val="28"/>
          <w:lang w:val="el-GR"/>
        </w:rPr>
        <w:t>ΠΟ</w:t>
      </w:r>
      <w:r w:rsidR="00D938A5" w:rsidRPr="00914296">
        <w:rPr>
          <w:rFonts w:ascii="Arial" w:hAnsi="Arial" w:cs="Arial"/>
          <w:sz w:val="28"/>
          <w:szCs w:val="28"/>
          <w:lang w:val="el-GR"/>
        </w:rPr>
        <w:t>Τ</w:t>
      </w:r>
      <w:r w:rsidRPr="00914296">
        <w:rPr>
          <w:rFonts w:ascii="Arial" w:hAnsi="Arial" w:cs="Arial"/>
          <w:sz w:val="28"/>
          <w:szCs w:val="28"/>
          <w:lang w:val="el-GR"/>
        </w:rPr>
        <w:t>ΑΞΗ</w:t>
      </w:r>
    </w:p>
    <w:p w14:paraId="05939B65" w14:textId="77777777" w:rsidR="00BB6E9F" w:rsidRPr="00914296" w:rsidRDefault="00BB6E9F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 xml:space="preserve"> α) κύρια πρόταση + δευτερεύουσα πρόταση </w:t>
      </w:r>
    </w:p>
    <w:p w14:paraId="4070F0CF" w14:textId="74914F14" w:rsidR="00BB6E9F" w:rsidRPr="00914296" w:rsidRDefault="00BB6E9F">
      <w:pPr>
        <w:rPr>
          <w:rFonts w:ascii="Arial" w:hAnsi="Arial" w:cs="Arial"/>
          <w:sz w:val="28"/>
          <w:szCs w:val="28"/>
          <w:lang w:val="el-GR"/>
        </w:rPr>
      </w:pPr>
      <w:r w:rsidRPr="00914296">
        <w:rPr>
          <w:rFonts w:ascii="Arial" w:hAnsi="Arial" w:cs="Arial"/>
          <w:sz w:val="28"/>
          <w:szCs w:val="28"/>
          <w:lang w:val="el-GR"/>
        </w:rPr>
        <w:t>β) δευτερεύουσα πρόταση ψ είδους + δευτερεύουσα πρόταση άλλου είδους</w:t>
      </w:r>
    </w:p>
    <w:sectPr w:rsidR="00BB6E9F" w:rsidRPr="00914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E2"/>
    <w:rsid w:val="000F62E2"/>
    <w:rsid w:val="001B5D00"/>
    <w:rsid w:val="00421B65"/>
    <w:rsid w:val="00516121"/>
    <w:rsid w:val="0066215C"/>
    <w:rsid w:val="00725BF6"/>
    <w:rsid w:val="00800C4A"/>
    <w:rsid w:val="00892D5B"/>
    <w:rsid w:val="00914296"/>
    <w:rsid w:val="00942561"/>
    <w:rsid w:val="00947B0F"/>
    <w:rsid w:val="00BB6E9F"/>
    <w:rsid w:val="00D501FC"/>
    <w:rsid w:val="00D938A5"/>
    <w:rsid w:val="00EF6300"/>
    <w:rsid w:val="00F0055F"/>
    <w:rsid w:val="00F4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4EE8"/>
  <w15:chartTrackingRefBased/>
  <w15:docId w15:val="{81037039-E6DF-4856-8121-1C26B54C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Nikolitsa Vasiliou</dc:creator>
  <cp:keywords/>
  <dc:description/>
  <cp:lastModifiedBy>Nikolitsa Vasiliou</cp:lastModifiedBy>
  <cp:revision>20</cp:revision>
  <dcterms:created xsi:type="dcterms:W3CDTF">2020-11-24T20:03:00Z</dcterms:created>
  <dcterms:modified xsi:type="dcterms:W3CDTF">2020-12-10T21:00:00Z</dcterms:modified>
</cp:coreProperties>
</file>