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36" w:rsidRDefault="00A83F36" w:rsidP="00A83F36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  <w:r>
        <w:rPr>
          <w:rStyle w:val="a3"/>
          <w:rFonts w:ascii="Arial" w:hAnsi="Arial" w:cs="Arial"/>
          <w:color w:val="28272B"/>
          <w:sz w:val="27"/>
          <w:szCs w:val="27"/>
        </w:rPr>
        <w:t>B1.</w:t>
      </w:r>
      <w:r>
        <w:rPr>
          <w:rFonts w:ascii="Arial" w:hAnsi="Arial" w:cs="Arial"/>
          <w:color w:val="28272B"/>
          <w:sz w:val="27"/>
          <w:szCs w:val="27"/>
        </w:rPr>
        <w:t> 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Βάσει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του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αρχαίου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κειμένου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και των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παρακάτω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παραλλήλων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αποσπασμάτων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να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εξηγήσετε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μας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ωθεί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στην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φιλοσοφία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>:</w:t>
      </w:r>
    </w:p>
    <w:p w:rsidR="00132873" w:rsidRDefault="00132873" w:rsidP="00A83F36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8272B"/>
          <w:sz w:val="27"/>
          <w:szCs w:val="27"/>
        </w:rPr>
      </w:pPr>
    </w:p>
    <w:p w:rsidR="00132873" w:rsidRDefault="00132873" w:rsidP="00A83F36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8272B"/>
          <w:sz w:val="27"/>
          <w:szCs w:val="27"/>
        </w:rPr>
      </w:pPr>
    </w:p>
    <w:p w:rsidR="00A83F36" w:rsidRDefault="00A83F36" w:rsidP="00A83F36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color w:val="28272B"/>
          <w:sz w:val="27"/>
          <w:szCs w:val="27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28272B"/>
          <w:sz w:val="27"/>
          <w:szCs w:val="27"/>
        </w:rPr>
        <w:t>Βαρύ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ἀνεχόρταγο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χρέος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·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ὅλη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μου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ζωὴ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πάλεψα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παλεύω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ἀκόμα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ὅλο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κι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ἀπομένει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σκοτάδι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κατακάθι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καρδιά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κι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ὅλο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ξαναρχίζει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ὁ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ἀγῶνας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Οἱ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παμπάλαιοι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πατρικοὶ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πρόγονοι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ἀναδεύονται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καταχωμένοι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μέσα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μου,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δύσκολα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πολύ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βαθὺ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σκοτάδι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νὰ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ξεκρίνω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πρόσωπό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τους.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Ὅσο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προχωρῶ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διαπερνώντας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τ’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ἀπανωτὰ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στρώματα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τῆς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ψυχῆς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μου –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ἄτομο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ράτσα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ἀνθρώπινο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γένος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–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γιὰ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νὰ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βρῶ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πρῶτο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φοβερὸ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Πρόγονο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μέσα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μου,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τόσο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μὲ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κυριεύει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ἡ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ἁγία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φρίκη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·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ἀρχή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σὰν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ἀδελφοῦ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σὰν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πατέρα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μοῦ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φαντάζουν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πρόσωπα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κι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ὕστερα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ὅσο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προχωρῶ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στὶς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ρίζες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ἕνας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πρόγονος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μαλλιαρός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χοντρομάσελος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τινάζεται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νεφρά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μου,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ποὺ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πεινάει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διψάει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μουγκαλιέται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κι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εἶναι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μάτια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του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γεμᾶτα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αἷμα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. Ὁ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πρόγονος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αὐτὸς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εἶναι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βαρὺ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ἀκατέργαστο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θεριὸ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ποὺ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μοῦ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δόθηκε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νὰ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μετουσιώσω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σὲ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ἄνθρωπο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· κι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ἅν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μπορέσω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ἅν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προφτάσω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νὰ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ἀνεβάσω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ἀκόμα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πιὸ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ἀψηλὰ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ἄνθρωπο&lt;.Τὶ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φοβερὸς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ἀνήφορος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πίθηκο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ἄνθρωπο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ἄνθρωπο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Θεό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!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Νὰ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γιατὶ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ὅλη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μας ἡ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ζωή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παπποῦ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ἦταν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ἀνήφορος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·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ἀνήφορος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κι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γκρεμὸς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κι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ἐρημιὰ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·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κινήσαμε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μὲ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πολλοὺς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συναγωνιστές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μὲ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ἰδέες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πολλές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συνοδεία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μεγάλη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·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ὅσο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ἀνηφορίζαμε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κι ἡ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κορφὴ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μετατοπιζόταν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κι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ἀλάργαινε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συναγωνιστὲς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κι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ἰδέες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κι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ἐλπίδες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μᾶς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ἀποχαιρετοῦσαν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λαχάνιαζαν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δὲν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ἤθελαν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δὲν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μποροῦσαν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ν’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ἀνέβουν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πιὸ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ἀπάνω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· κι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ἀπομέναμε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μονάχοι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μὲ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μάτια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καρφωμένα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Κινούμενη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Μονάδα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μετατοπιζόμενη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κορφή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Δὲν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μᾶς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κινοῦσε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ἡ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ἀλαζονεία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μήτε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ἡ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ἁπλοϊκὴ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βεβαιότητα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πὼς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θὰ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σταθεῖ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μιὰ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μέρα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ἡ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κορφὴ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θὰ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φτάσουμε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·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μήτε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κι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ἅν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φτάναμε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πὼς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θὰ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βροῦμε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ἐκεῖ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ἀπάνω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εὐτυχία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σωτηρία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Παράδεισο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·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ἀνεβαίναμε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γιατὶ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εὐτυχία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σωτηρία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Παράδεισος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ἦταν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γιὰ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μᾶς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ἡ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ἀνάβαση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>.</w:t>
      </w:r>
    </w:p>
    <w:p w:rsidR="00A83F36" w:rsidRDefault="00A83F36" w:rsidP="00A83F36">
      <w:pPr>
        <w:pStyle w:val="Web"/>
        <w:shd w:val="clear" w:color="auto" w:fill="FFFFFF"/>
        <w:spacing w:before="0" w:beforeAutospacing="0" w:after="225" w:afterAutospacing="0" w:line="360" w:lineRule="atLeast"/>
        <w:jc w:val="right"/>
        <w:rPr>
          <w:rFonts w:ascii="Arial" w:hAnsi="Arial" w:cs="Arial"/>
          <w:color w:val="28272B"/>
          <w:sz w:val="27"/>
          <w:szCs w:val="27"/>
        </w:rPr>
      </w:pPr>
      <w:r>
        <w:rPr>
          <w:rFonts w:ascii="Arial" w:hAnsi="Arial" w:cs="Arial"/>
          <w:color w:val="28272B"/>
          <w:sz w:val="27"/>
          <w:szCs w:val="27"/>
        </w:rPr>
        <w:t xml:space="preserve">Νίκου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Καζαντζάκη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ἡ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ἀναφορὰ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Γκρέκο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σελ. 26 και 490.</w:t>
      </w:r>
    </w:p>
    <w:p w:rsidR="00A83F36" w:rsidRDefault="00A83F36" w:rsidP="00A83F36">
      <w:pPr>
        <w:pStyle w:val="Web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28272B"/>
          <w:sz w:val="27"/>
          <w:szCs w:val="27"/>
        </w:rPr>
      </w:pPr>
      <w:r>
        <w:rPr>
          <w:rStyle w:val="a3"/>
          <w:rFonts w:ascii="Arial" w:hAnsi="Arial" w:cs="Arial"/>
          <w:color w:val="28272B"/>
          <w:sz w:val="27"/>
          <w:szCs w:val="27"/>
        </w:rPr>
        <w:t>Μονάδες 15</w:t>
      </w:r>
    </w:p>
    <w:p w:rsidR="00A83F36" w:rsidRDefault="00A83F36" w:rsidP="00A83F36">
      <w:pPr>
        <w:pStyle w:val="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8272B"/>
          <w:sz w:val="27"/>
          <w:szCs w:val="27"/>
        </w:rPr>
      </w:pPr>
      <w:r>
        <w:rPr>
          <w:rStyle w:val="a3"/>
          <w:rFonts w:ascii="Arial" w:hAnsi="Arial" w:cs="Arial"/>
          <w:color w:val="28272B"/>
          <w:sz w:val="27"/>
          <w:szCs w:val="27"/>
        </w:rPr>
        <w:t>Β2.</w:t>
      </w:r>
      <w:r>
        <w:rPr>
          <w:rFonts w:ascii="Arial" w:hAnsi="Arial" w:cs="Arial"/>
          <w:color w:val="28272B"/>
          <w:sz w:val="27"/>
          <w:szCs w:val="27"/>
        </w:rPr>
        <w:t> 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Ποιά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η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σχέση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Φιλοσοφίας και Μύθου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βάσει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του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αρχαίου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κειμένου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και του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παρακάτω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παραλλήλου</w:t>
      </w:r>
      <w:proofErr w:type="spellEnd"/>
      <w:r>
        <w:rPr>
          <w:rFonts w:ascii="Arial" w:hAnsi="Arial" w:cs="Arial"/>
          <w:color w:val="28272B"/>
          <w:sz w:val="27"/>
          <w:szCs w:val="27"/>
        </w:rPr>
        <w:t>;:</w:t>
      </w:r>
      <w:r>
        <w:rPr>
          <w:rFonts w:ascii="Arial" w:hAnsi="Arial" w:cs="Arial"/>
          <w:color w:val="28272B"/>
          <w:sz w:val="27"/>
          <w:szCs w:val="27"/>
        </w:rPr>
        <w:br/>
      </w:r>
      <w:proofErr w:type="spellStart"/>
      <w:r>
        <w:rPr>
          <w:rFonts w:ascii="Arial" w:hAnsi="Arial" w:cs="Arial"/>
          <w:color w:val="28272B"/>
          <w:sz w:val="27"/>
          <w:szCs w:val="27"/>
        </w:rPr>
        <w:t>Λέγεται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ὅτι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Ἰωνία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ἀποκαλύφθηκε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γιὰ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πρώτη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φορὰ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ὁ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λόγος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σὲ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lastRenderedPageBreak/>
        <w:t>ἀντίθεση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πρὸς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μῦθο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Πρέπει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νὰ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σημειωθεῖ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πὼς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δὲν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ὑπάρχει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καθαρὸς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λόγος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χωρὶς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μῦθο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οὔτε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καθαρὸς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μῦθος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χωρὶς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λόγο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. Ἡ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συνείδηση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τοῦ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ἀνθρώπου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εἶναι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ἑνιαία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ἔκπτυξη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ὁρισμένων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δυνατοτήτων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βαθμιαία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ἔλευσή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τους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ἐμφάνεια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>.</w:t>
      </w:r>
      <w:r>
        <w:rPr>
          <w:rFonts w:ascii="Arial" w:hAnsi="Arial" w:cs="Arial"/>
          <w:color w:val="28272B"/>
          <w:sz w:val="27"/>
          <w:szCs w:val="27"/>
        </w:rPr>
        <w:br/>
        <w:t xml:space="preserve">Ἡ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πίστη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τῶν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πρώτων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φιλοσόφων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Λόγο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εἶχε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μυθικὸ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βάθος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Ἀφοῦ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οἱ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λογικές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τους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ἀποδείξεις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γιὰ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νὰ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ἐνισχύσουν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πίστη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τους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ἦταν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ἐντελῶς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ἄλογες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Τὶς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κρατοῦσε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ὀρθὲς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μόνον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ἡ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μυθικὴ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πίστη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Λόγο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ἡ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ἔστω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δύουσα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μυθικὴ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ἀτμόσφαιρα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τῆς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ἐποχῆς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Ἄλλωστε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ἄλλο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πρᾶγμα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εἶναι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ὁ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ἡρακλείτειος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Λόγος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ποὺ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εἶναι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αὐτόχρημα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μυθικός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ἄλλο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ἡ «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λογικὴ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» 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τοῦ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Ἀριστοτέλη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ὁποία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κατόπιν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ὁ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Λόγος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ἀπομειώθηκε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ἐξέπεσε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Ὡστόσο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ὁ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μῦθος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ἐπιβίωσε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ἀκόμη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στὸν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Ἀριστοτέλη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Ἀλλὰ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καὶ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μέχρι</w:t>
      </w:r>
      <w:proofErr w:type="spellEnd"/>
      <w:r>
        <w:rPr>
          <w:rFonts w:ascii="Arial" w:hAnsi="Arial" w:cs="Arial"/>
          <w:color w:val="28272B"/>
          <w:sz w:val="27"/>
          <w:szCs w:val="27"/>
        </w:rPr>
        <w:br/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τὴν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ἐποχή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μας.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Ἕνας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δακτύλιος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μύθου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θὰ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περιγράφει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πάντοτε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τὰ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ἐνεργήματά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μας.</w:t>
      </w:r>
    </w:p>
    <w:p w:rsidR="00A83F36" w:rsidRDefault="00A83F36" w:rsidP="00A83F36">
      <w:pPr>
        <w:pStyle w:val="Web"/>
        <w:shd w:val="clear" w:color="auto" w:fill="FFFFFF"/>
        <w:spacing w:before="0" w:beforeAutospacing="0" w:after="225" w:afterAutospacing="0" w:line="360" w:lineRule="atLeast"/>
        <w:jc w:val="right"/>
        <w:rPr>
          <w:rFonts w:ascii="Arial" w:hAnsi="Arial" w:cs="Arial"/>
          <w:color w:val="28272B"/>
          <w:sz w:val="27"/>
          <w:szCs w:val="27"/>
        </w:rPr>
      </w:pPr>
      <w:proofErr w:type="spellStart"/>
      <w:r>
        <w:rPr>
          <w:rFonts w:ascii="Arial" w:hAnsi="Arial" w:cs="Arial"/>
          <w:color w:val="28272B"/>
          <w:sz w:val="27"/>
          <w:szCs w:val="27"/>
        </w:rPr>
        <w:t>Χρήστου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Μαλεβίτση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τὸ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ἀνθισμένο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2B"/>
          <w:sz w:val="27"/>
          <w:szCs w:val="27"/>
        </w:rPr>
        <w:t>δέντρο</w:t>
      </w:r>
      <w:proofErr w:type="spellEnd"/>
      <w:r>
        <w:rPr>
          <w:rFonts w:ascii="Arial" w:hAnsi="Arial" w:cs="Arial"/>
          <w:color w:val="28272B"/>
          <w:sz w:val="27"/>
          <w:szCs w:val="27"/>
        </w:rPr>
        <w:t>, σελ. 163</w:t>
      </w:r>
    </w:p>
    <w:p w:rsidR="00A83F36" w:rsidRDefault="00A83F36" w:rsidP="00A83F36">
      <w:pPr>
        <w:pStyle w:val="Web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28272B"/>
          <w:sz w:val="27"/>
          <w:szCs w:val="27"/>
        </w:rPr>
      </w:pPr>
      <w:r>
        <w:rPr>
          <w:rStyle w:val="a3"/>
          <w:rFonts w:ascii="Arial" w:hAnsi="Arial" w:cs="Arial"/>
          <w:color w:val="28272B"/>
          <w:sz w:val="27"/>
          <w:szCs w:val="27"/>
        </w:rPr>
        <w:t>Μονάδες 15</w:t>
      </w:r>
    </w:p>
    <w:p w:rsidR="0018415F" w:rsidRDefault="0018415F"/>
    <w:sectPr w:rsidR="001841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36"/>
    <w:rsid w:val="00132873"/>
    <w:rsid w:val="0018415F"/>
    <w:rsid w:val="00A8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83F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83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cp:lastPrinted>2023-10-12T09:44:00Z</cp:lastPrinted>
  <dcterms:created xsi:type="dcterms:W3CDTF">2023-10-10T16:30:00Z</dcterms:created>
  <dcterms:modified xsi:type="dcterms:W3CDTF">2023-10-12T09:46:00Z</dcterms:modified>
</cp:coreProperties>
</file>