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3D55" w14:textId="6BC26DF8" w:rsidR="00C00DFE" w:rsidRDefault="00564A9E" w:rsidP="00564A9E">
      <w:pPr>
        <w:spacing w:after="0" w:line="360" w:lineRule="auto"/>
        <w:rPr>
          <w:rFonts w:ascii="Calibri" w:hAnsi="Calibri" w:cs="Calibri"/>
          <w:b/>
          <w:bCs/>
          <w:sz w:val="24"/>
          <w:szCs w:val="24"/>
        </w:rPr>
      </w:pPr>
      <w:bookmarkStart w:id="0" w:name="_GoBack"/>
      <w:bookmarkEnd w:id="0"/>
      <w:proofErr w:type="spellStart"/>
      <w:r w:rsidRPr="00564A9E">
        <w:rPr>
          <w:rFonts w:ascii="Calibri" w:eastAsia="Times New Roman" w:hAnsi="Calibri" w:cs="Calibri"/>
          <w:b/>
          <w:bCs/>
          <w:sz w:val="24"/>
          <w:szCs w:val="24"/>
        </w:rPr>
        <w:t>Θουκυδίδου</w:t>
      </w:r>
      <w:proofErr w:type="spellEnd"/>
      <w:r w:rsidRPr="00564A9E">
        <w:rPr>
          <w:rFonts w:ascii="Calibri" w:eastAsia="Times New Roman" w:hAnsi="Calibri" w:cs="Calibri"/>
          <w:b/>
          <w:bCs/>
          <w:sz w:val="24"/>
          <w:szCs w:val="24"/>
        </w:rPr>
        <w:t xml:space="preserve"> </w:t>
      </w:r>
      <w:proofErr w:type="spellStart"/>
      <w:r w:rsidRPr="00564A9E">
        <w:rPr>
          <w:rFonts w:ascii="Calibri" w:eastAsia="Times New Roman" w:hAnsi="Calibri" w:cs="Calibri"/>
          <w:b/>
          <w:bCs/>
          <w:i/>
          <w:iCs/>
          <w:sz w:val="24"/>
          <w:szCs w:val="24"/>
        </w:rPr>
        <w:t>Ἱστορίαι</w:t>
      </w:r>
      <w:proofErr w:type="spellEnd"/>
      <w:r w:rsidRPr="00564A9E">
        <w:rPr>
          <w:rFonts w:ascii="Calibri" w:eastAsia="Times New Roman" w:hAnsi="Calibri" w:cs="Calibri"/>
          <w:b/>
          <w:bCs/>
          <w:sz w:val="24"/>
          <w:szCs w:val="24"/>
        </w:rPr>
        <w:t>, 3, 73-74.2</w:t>
      </w:r>
    </w:p>
    <w:p w14:paraId="0AC85B34" w14:textId="77777777" w:rsidR="007475E0" w:rsidRDefault="007475E0" w:rsidP="007475E0">
      <w:pPr>
        <w:pBdr>
          <w:top w:val="single" w:sz="4" w:space="1" w:color="auto"/>
          <w:left w:val="single" w:sz="4" w:space="4" w:color="auto"/>
          <w:bottom w:val="single" w:sz="4" w:space="1" w:color="auto"/>
          <w:right w:val="single" w:sz="4" w:space="4" w:color="auto"/>
        </w:pBdr>
        <w:spacing w:after="0" w:line="360" w:lineRule="auto"/>
        <w:jc w:val="both"/>
        <w:rPr>
          <w:b/>
          <w:bCs/>
          <w:sz w:val="24"/>
          <w:szCs w:val="24"/>
        </w:rPr>
      </w:pPr>
      <w:r w:rsidRPr="00B167D5">
        <w:rPr>
          <w:b/>
          <w:bCs/>
          <w:sz w:val="24"/>
          <w:szCs w:val="24"/>
        </w:rPr>
        <w:t>Διευκρίνιση</w:t>
      </w:r>
      <w:r>
        <w:rPr>
          <w:sz w:val="24"/>
          <w:szCs w:val="24"/>
        </w:rPr>
        <w:t xml:space="preserve">: Οι προτεινόμενες απαντήσεις στις ερμηνευτικές παρατηρήσεις είναι ενδεικτικές. Αξιοποιούνται κατά κύριο λόγο τα ερμηνευτικά σχόλια του σχολικού βιβλίου, καθώς και οι </w:t>
      </w:r>
      <w:proofErr w:type="spellStart"/>
      <w:r>
        <w:rPr>
          <w:sz w:val="24"/>
          <w:szCs w:val="24"/>
        </w:rPr>
        <w:t>κειμενικές</w:t>
      </w:r>
      <w:proofErr w:type="spellEnd"/>
      <w:r>
        <w:rPr>
          <w:sz w:val="24"/>
          <w:szCs w:val="24"/>
        </w:rPr>
        <w:t xml:space="preserve"> αναφορές. Τόσο οι παρατηρήσεις όσο και οι απαντήσεις λαμβάνουν υπόψη τις </w:t>
      </w:r>
      <w:proofErr w:type="spellStart"/>
      <w:r w:rsidRPr="00D55C5C">
        <w:rPr>
          <w:rFonts w:cs="Calibri"/>
          <w:sz w:val="24"/>
          <w:szCs w:val="24"/>
        </w:rPr>
        <w:t>επικαιροποιημένες</w:t>
      </w:r>
      <w:proofErr w:type="spellEnd"/>
      <w:r w:rsidRPr="00D55C5C">
        <w:rPr>
          <w:rFonts w:cs="Calibri"/>
          <w:sz w:val="24"/>
          <w:szCs w:val="24"/>
        </w:rPr>
        <w:t xml:space="preserve"> οδηγίες του ΙΕΠ για το σχολικό έτος 2020-21</w:t>
      </w:r>
      <w:r>
        <w:rPr>
          <w:rFonts w:cs="Calibri"/>
          <w:sz w:val="24"/>
          <w:szCs w:val="24"/>
        </w:rPr>
        <w:t>.</w:t>
      </w:r>
    </w:p>
    <w:p w14:paraId="749B7444" w14:textId="77777777" w:rsidR="007475E0" w:rsidRPr="00A84B28" w:rsidRDefault="007475E0" w:rsidP="00202AF8">
      <w:pPr>
        <w:spacing w:after="0" w:line="360" w:lineRule="auto"/>
        <w:jc w:val="both"/>
        <w:rPr>
          <w:rFonts w:ascii="Calibri" w:hAnsi="Calibri" w:cs="Calibri"/>
          <w:b/>
          <w:bCs/>
          <w:sz w:val="24"/>
          <w:szCs w:val="24"/>
        </w:rPr>
      </w:pPr>
    </w:p>
    <w:p w14:paraId="7AD350E9" w14:textId="13A20515" w:rsidR="007A465A" w:rsidRPr="00BD5D5C" w:rsidRDefault="00FB25B6" w:rsidP="00D0530A">
      <w:pPr>
        <w:pStyle w:val="a3"/>
        <w:numPr>
          <w:ilvl w:val="0"/>
          <w:numId w:val="1"/>
        </w:numPr>
        <w:spacing w:after="0" w:line="360" w:lineRule="auto"/>
        <w:ind w:left="357" w:hanging="357"/>
        <w:jc w:val="both"/>
        <w:rPr>
          <w:rFonts w:ascii="Calibri" w:hAnsi="Calibri" w:cs="Calibri"/>
          <w:bCs/>
          <w:sz w:val="24"/>
          <w:szCs w:val="24"/>
        </w:rPr>
      </w:pPr>
      <w:r w:rsidRPr="00BD5D5C">
        <w:rPr>
          <w:rFonts w:ascii="Calibri" w:hAnsi="Calibri" w:cs="Calibri"/>
          <w:bCs/>
          <w:sz w:val="24"/>
          <w:szCs w:val="24"/>
        </w:rPr>
        <w:t>Σε μια προσπάθεια αναζήτησης των αιτίων για την επικράτηση των δημοκρατικών, ο Θουκυδίδη</w:t>
      </w:r>
      <w:r w:rsidR="00BA083C" w:rsidRPr="00BD5D5C">
        <w:rPr>
          <w:rFonts w:ascii="Calibri" w:hAnsi="Calibri" w:cs="Calibri"/>
          <w:bCs/>
          <w:sz w:val="24"/>
          <w:szCs w:val="24"/>
        </w:rPr>
        <w:t>ς</w:t>
      </w:r>
      <w:r w:rsidRPr="00BD5D5C">
        <w:rPr>
          <w:rFonts w:ascii="Calibri" w:hAnsi="Calibri" w:cs="Calibri"/>
          <w:bCs/>
          <w:sz w:val="24"/>
          <w:szCs w:val="24"/>
        </w:rPr>
        <w:t xml:space="preserve"> αποδίδει την αντιστροφή της κατάστασης υπέρ τους σε δύο κύριους λόγους, στην αριθμητική τους υπεροχή</w:t>
      </w:r>
      <w:r w:rsidR="004C5832" w:rsidRPr="00BD5D5C">
        <w:rPr>
          <w:rFonts w:ascii="Calibri" w:hAnsi="Calibri" w:cs="Calibri"/>
          <w:bCs/>
          <w:sz w:val="24"/>
          <w:szCs w:val="24"/>
        </w:rPr>
        <w:t xml:space="preserve"> και στην επιλογή καίριων γεωγραφικά θέσεων</w:t>
      </w:r>
      <w:r w:rsidR="001F3F75" w:rsidRPr="00BD5D5C">
        <w:rPr>
          <w:rFonts w:ascii="Calibri" w:hAnsi="Calibri" w:cs="Calibri"/>
          <w:bCs/>
          <w:sz w:val="24"/>
          <w:szCs w:val="24"/>
        </w:rPr>
        <w:t xml:space="preserve"> (</w:t>
      </w:r>
      <w:proofErr w:type="spellStart"/>
      <w:r w:rsidR="001F3F75" w:rsidRPr="00BD5D5C">
        <w:rPr>
          <w:rFonts w:eastAsia="Calibri"/>
          <w:i/>
          <w:iCs/>
          <w:sz w:val="24"/>
          <w:szCs w:val="24"/>
        </w:rPr>
        <w:t>νικᾷ</w:t>
      </w:r>
      <w:proofErr w:type="spellEnd"/>
      <w:r w:rsidR="001F3F75" w:rsidRPr="00BD5D5C">
        <w:rPr>
          <w:rFonts w:eastAsia="Calibri"/>
          <w:i/>
          <w:iCs/>
          <w:sz w:val="24"/>
          <w:szCs w:val="24"/>
        </w:rPr>
        <w:t xml:space="preserve"> ὁ </w:t>
      </w:r>
      <w:proofErr w:type="spellStart"/>
      <w:r w:rsidR="001F3F75" w:rsidRPr="00BD5D5C">
        <w:rPr>
          <w:rFonts w:eastAsia="Calibri"/>
          <w:i/>
          <w:iCs/>
          <w:sz w:val="24"/>
          <w:szCs w:val="24"/>
        </w:rPr>
        <w:t>δῆμος</w:t>
      </w:r>
      <w:proofErr w:type="spellEnd"/>
      <w:r w:rsidR="001F3F75" w:rsidRPr="00BD5D5C">
        <w:rPr>
          <w:rFonts w:eastAsia="Calibri"/>
          <w:i/>
          <w:iCs/>
          <w:sz w:val="24"/>
          <w:szCs w:val="24"/>
        </w:rPr>
        <w:t xml:space="preserve"> χωρίων τε </w:t>
      </w:r>
      <w:proofErr w:type="spellStart"/>
      <w:r w:rsidR="001F3F75" w:rsidRPr="00BD5D5C">
        <w:rPr>
          <w:rFonts w:eastAsia="Calibri"/>
          <w:i/>
          <w:iCs/>
          <w:sz w:val="24"/>
          <w:szCs w:val="24"/>
        </w:rPr>
        <w:t>ἰσχύι</w:t>
      </w:r>
      <w:proofErr w:type="spellEnd"/>
      <w:r w:rsidR="001F3F75" w:rsidRPr="00BD5D5C">
        <w:rPr>
          <w:rFonts w:eastAsia="Calibri"/>
          <w:i/>
          <w:iCs/>
          <w:sz w:val="24"/>
          <w:szCs w:val="24"/>
        </w:rPr>
        <w:t xml:space="preserve"> </w:t>
      </w:r>
      <w:proofErr w:type="spellStart"/>
      <w:r w:rsidR="001F3F75" w:rsidRPr="00BD5D5C">
        <w:rPr>
          <w:rFonts w:eastAsia="Calibri"/>
          <w:i/>
          <w:iCs/>
          <w:sz w:val="24"/>
          <w:szCs w:val="24"/>
        </w:rPr>
        <w:t>καὶ</w:t>
      </w:r>
      <w:proofErr w:type="spellEnd"/>
      <w:r w:rsidR="001F3F75" w:rsidRPr="00BD5D5C">
        <w:rPr>
          <w:rFonts w:eastAsia="Calibri"/>
          <w:i/>
          <w:iCs/>
          <w:sz w:val="24"/>
          <w:szCs w:val="24"/>
        </w:rPr>
        <w:t xml:space="preserve"> </w:t>
      </w:r>
      <w:proofErr w:type="spellStart"/>
      <w:r w:rsidR="001F3F75" w:rsidRPr="00BD5D5C">
        <w:rPr>
          <w:rFonts w:eastAsia="Calibri"/>
          <w:i/>
          <w:iCs/>
          <w:sz w:val="24"/>
          <w:szCs w:val="24"/>
        </w:rPr>
        <w:t>πλήθει</w:t>
      </w:r>
      <w:proofErr w:type="spellEnd"/>
      <w:r w:rsidR="001F3F75" w:rsidRPr="00BD5D5C">
        <w:rPr>
          <w:rFonts w:eastAsia="Calibri"/>
          <w:i/>
          <w:iCs/>
          <w:sz w:val="24"/>
          <w:szCs w:val="24"/>
        </w:rPr>
        <w:t xml:space="preserve"> </w:t>
      </w:r>
      <w:proofErr w:type="spellStart"/>
      <w:r w:rsidR="001F3F75" w:rsidRPr="00BD5D5C">
        <w:rPr>
          <w:rFonts w:eastAsia="Calibri"/>
          <w:i/>
          <w:iCs/>
          <w:sz w:val="24"/>
          <w:szCs w:val="24"/>
        </w:rPr>
        <w:t>προύχων</w:t>
      </w:r>
      <w:proofErr w:type="spellEnd"/>
      <w:r w:rsidR="001F3F75" w:rsidRPr="00BD5D5C">
        <w:rPr>
          <w:rFonts w:ascii="Calibri" w:hAnsi="Calibri" w:cs="Calibri"/>
          <w:bCs/>
          <w:sz w:val="24"/>
          <w:szCs w:val="24"/>
        </w:rPr>
        <w:t>)</w:t>
      </w:r>
      <w:r w:rsidR="004C5832" w:rsidRPr="00BD5D5C">
        <w:rPr>
          <w:rFonts w:ascii="Calibri" w:hAnsi="Calibri" w:cs="Calibri"/>
          <w:bCs/>
          <w:sz w:val="24"/>
          <w:szCs w:val="24"/>
        </w:rPr>
        <w:t xml:space="preserve">. </w:t>
      </w:r>
      <w:r w:rsidR="00F01607" w:rsidRPr="00BD5D5C">
        <w:rPr>
          <w:rFonts w:ascii="Calibri" w:hAnsi="Calibri" w:cs="Calibri"/>
          <w:bCs/>
          <w:sz w:val="24"/>
          <w:szCs w:val="24"/>
        </w:rPr>
        <w:t xml:space="preserve">Πιο συγκεκριμένα, οι δημοκρατικοί είχαν ενισχυθεί από τους δούλους, που ξεπερνούσαν σε αριθμό τον μισό πληθυσμό της Κέρκυρας. Οι δούλοι, με κίνητρο την ελευθερία τους, είχαν αποφασίσει να συνδράμουν τους δημοκρατικούς, τους οποίους αισθάνονταν, σε σχέση με την ολιγαρχική παράταξη, ιδεολογικά και κοινωνικά εγγύτερα στην τάξη τους. </w:t>
      </w:r>
      <w:r w:rsidR="00D27EB6" w:rsidRPr="00BD5D5C">
        <w:rPr>
          <w:rFonts w:ascii="Calibri" w:hAnsi="Calibri" w:cs="Calibri"/>
          <w:bCs/>
          <w:sz w:val="24"/>
          <w:szCs w:val="24"/>
        </w:rPr>
        <w:t xml:space="preserve">(μονάδες 4) </w:t>
      </w:r>
      <w:r w:rsidR="00F01607" w:rsidRPr="00BD5D5C">
        <w:rPr>
          <w:rFonts w:ascii="Calibri" w:hAnsi="Calibri" w:cs="Calibri"/>
          <w:bCs/>
          <w:sz w:val="24"/>
          <w:szCs w:val="24"/>
        </w:rPr>
        <w:t>Επίσης, ε</w:t>
      </w:r>
      <w:r w:rsidRPr="00BD5D5C">
        <w:rPr>
          <w:rFonts w:ascii="Calibri" w:hAnsi="Calibri" w:cs="Calibri"/>
          <w:bCs/>
          <w:sz w:val="24"/>
          <w:szCs w:val="24"/>
        </w:rPr>
        <w:t xml:space="preserve">ίναι γεγονός ότι το προηγούμενο διάστημα οι δημοκρατικοί είχαν καταλάβει υψηλά και οχυρά σημεία της πόλης (ακρόπολη) και το </w:t>
      </w:r>
      <w:proofErr w:type="spellStart"/>
      <w:r w:rsidRPr="00BD5D5C">
        <w:rPr>
          <w:rFonts w:ascii="Calibri" w:hAnsi="Calibri" w:cs="Calibri"/>
          <w:bCs/>
          <w:sz w:val="24"/>
          <w:szCs w:val="24"/>
        </w:rPr>
        <w:t>Υλλαϊκό</w:t>
      </w:r>
      <w:proofErr w:type="spellEnd"/>
      <w:r w:rsidRPr="00BD5D5C">
        <w:rPr>
          <w:rFonts w:ascii="Calibri" w:hAnsi="Calibri" w:cs="Calibri"/>
          <w:bCs/>
          <w:sz w:val="24"/>
          <w:szCs w:val="24"/>
        </w:rPr>
        <w:t xml:space="preserve"> λιμάνι, ενώ οι ολιγαρχικοί την αγορά, που βρισκόταν χαμηλά στους πρόποδες του λόφου, και το λιμάνι του </w:t>
      </w:r>
      <w:proofErr w:type="spellStart"/>
      <w:r w:rsidRPr="00BD5D5C">
        <w:rPr>
          <w:rFonts w:ascii="Calibri" w:hAnsi="Calibri" w:cs="Calibri"/>
          <w:bCs/>
          <w:sz w:val="24"/>
          <w:szCs w:val="24"/>
        </w:rPr>
        <w:t>Αλκίνου</w:t>
      </w:r>
      <w:proofErr w:type="spellEnd"/>
      <w:r w:rsidRPr="00BD5D5C">
        <w:rPr>
          <w:rFonts w:ascii="Calibri" w:hAnsi="Calibri" w:cs="Calibri"/>
          <w:bCs/>
          <w:sz w:val="24"/>
          <w:szCs w:val="24"/>
        </w:rPr>
        <w:t>, επιλογές που έδιναν στους δημοκρατικούς σημαντικό</w:t>
      </w:r>
      <w:r w:rsidR="00F45EF3" w:rsidRPr="00BD5D5C">
        <w:rPr>
          <w:rFonts w:ascii="Calibri" w:hAnsi="Calibri" w:cs="Calibri"/>
          <w:bCs/>
          <w:sz w:val="24"/>
          <w:szCs w:val="24"/>
        </w:rPr>
        <w:t xml:space="preserve"> στρατηγικό</w:t>
      </w:r>
      <w:r w:rsidRPr="00BD5D5C">
        <w:rPr>
          <w:rFonts w:ascii="Calibri" w:hAnsi="Calibri" w:cs="Calibri"/>
          <w:bCs/>
          <w:sz w:val="24"/>
          <w:szCs w:val="24"/>
        </w:rPr>
        <w:t xml:space="preserve"> πλεονέκτημα.</w:t>
      </w:r>
      <w:r w:rsidR="00BA083C" w:rsidRPr="00BD5D5C">
        <w:rPr>
          <w:rFonts w:ascii="Calibri" w:hAnsi="Calibri" w:cs="Calibri"/>
          <w:bCs/>
          <w:sz w:val="24"/>
          <w:szCs w:val="24"/>
        </w:rPr>
        <w:t xml:space="preserve"> </w:t>
      </w:r>
      <w:r w:rsidR="00FC1BC8" w:rsidRPr="00BD5D5C">
        <w:rPr>
          <w:rFonts w:ascii="Calibri" w:hAnsi="Calibri" w:cs="Calibri"/>
          <w:bCs/>
          <w:sz w:val="24"/>
          <w:szCs w:val="24"/>
        </w:rPr>
        <w:t xml:space="preserve">(μονάδες </w:t>
      </w:r>
      <w:r w:rsidR="007A465A" w:rsidRPr="00BD5D5C">
        <w:rPr>
          <w:rFonts w:ascii="Calibri" w:hAnsi="Calibri" w:cs="Calibri"/>
          <w:bCs/>
          <w:sz w:val="24"/>
          <w:szCs w:val="24"/>
        </w:rPr>
        <w:t>4</w:t>
      </w:r>
      <w:r w:rsidR="00FC1BC8" w:rsidRPr="00BD5D5C">
        <w:rPr>
          <w:rFonts w:ascii="Calibri" w:hAnsi="Calibri" w:cs="Calibri"/>
          <w:bCs/>
          <w:sz w:val="24"/>
          <w:szCs w:val="24"/>
        </w:rPr>
        <w:t>)</w:t>
      </w:r>
      <w:r w:rsidR="00BD5D5C" w:rsidRPr="00BD5D5C">
        <w:rPr>
          <w:rFonts w:ascii="Calibri" w:hAnsi="Calibri" w:cs="Calibri"/>
          <w:bCs/>
          <w:sz w:val="24"/>
          <w:szCs w:val="24"/>
        </w:rPr>
        <w:t xml:space="preserve"> </w:t>
      </w:r>
      <w:r w:rsidR="007A465A" w:rsidRPr="00BD5D5C">
        <w:rPr>
          <w:rFonts w:ascii="Calibri" w:hAnsi="Calibri" w:cs="Calibri"/>
          <w:bCs/>
          <w:sz w:val="24"/>
          <w:szCs w:val="24"/>
        </w:rPr>
        <w:t xml:space="preserve">Τέλος, </w:t>
      </w:r>
      <w:r w:rsidR="00BD5D5C">
        <w:rPr>
          <w:rFonts w:ascii="Calibri" w:hAnsi="Calibri" w:cs="Calibri"/>
          <w:bCs/>
          <w:sz w:val="24"/>
          <w:szCs w:val="24"/>
        </w:rPr>
        <w:t xml:space="preserve">οι δημοκρατικοί </w:t>
      </w:r>
      <w:r w:rsidR="007A465A" w:rsidRPr="00BD5D5C">
        <w:rPr>
          <w:rFonts w:ascii="Calibri" w:hAnsi="Calibri" w:cs="Calibri"/>
          <w:bCs/>
          <w:sz w:val="24"/>
          <w:szCs w:val="24"/>
        </w:rPr>
        <w:t xml:space="preserve">είχαν με το μέρος τους τις γυναίκες που συμμετείχαν στη σύγκρουση με </w:t>
      </w:r>
      <w:r w:rsidR="00BD5D5C" w:rsidRPr="00BD5D5C">
        <w:rPr>
          <w:rFonts w:ascii="Calibri" w:hAnsi="Calibri" w:cs="Calibri"/>
          <w:bCs/>
          <w:sz w:val="24"/>
          <w:szCs w:val="24"/>
        </w:rPr>
        <w:t>ενεργό ρόλο και με τον δικό τους τρόπο</w:t>
      </w:r>
      <w:r w:rsidR="007A465A" w:rsidRPr="00BD5D5C">
        <w:rPr>
          <w:rFonts w:ascii="Calibri" w:hAnsi="Calibri" w:cs="Calibri"/>
          <w:bCs/>
          <w:sz w:val="24"/>
          <w:szCs w:val="24"/>
        </w:rPr>
        <w:t>.</w:t>
      </w:r>
      <w:r w:rsidR="003C41E8" w:rsidRPr="00BD5D5C">
        <w:rPr>
          <w:rFonts w:ascii="Calibri" w:hAnsi="Calibri" w:cs="Calibri"/>
          <w:bCs/>
          <w:sz w:val="24"/>
          <w:szCs w:val="24"/>
        </w:rPr>
        <w:t xml:space="preserve"> </w:t>
      </w:r>
      <w:r w:rsidR="007A465A" w:rsidRPr="00BD5D5C">
        <w:rPr>
          <w:rFonts w:ascii="Calibri" w:hAnsi="Calibri" w:cs="Calibri"/>
          <w:bCs/>
          <w:sz w:val="24"/>
          <w:szCs w:val="24"/>
        </w:rPr>
        <w:t>(μονάδες 2)</w:t>
      </w:r>
    </w:p>
    <w:p w14:paraId="55894F58" w14:textId="73795B39" w:rsidR="00755373" w:rsidRPr="00755373" w:rsidRDefault="009D5D4D" w:rsidP="00E1050F">
      <w:pPr>
        <w:pStyle w:val="a3"/>
        <w:numPr>
          <w:ilvl w:val="0"/>
          <w:numId w:val="1"/>
        </w:numPr>
        <w:tabs>
          <w:tab w:val="left" w:pos="0"/>
        </w:tabs>
        <w:spacing w:after="0" w:line="360" w:lineRule="auto"/>
        <w:ind w:left="357" w:hanging="357"/>
        <w:jc w:val="both"/>
        <w:rPr>
          <w:rFonts w:ascii="Calibri" w:hAnsi="Calibri" w:cs="Calibri"/>
          <w:bCs/>
          <w:i/>
          <w:iCs/>
          <w:sz w:val="24"/>
          <w:szCs w:val="24"/>
        </w:rPr>
      </w:pPr>
      <w:r>
        <w:rPr>
          <w:rFonts w:ascii="Calibri" w:hAnsi="Calibri" w:cs="Calibri"/>
          <w:bCs/>
          <w:iCs/>
          <w:sz w:val="24"/>
          <w:szCs w:val="24"/>
        </w:rPr>
        <w:t>Η γενίκευση του εμφυλίου πολέμου στην Κέρκυρα και ο φόβος της ήττας οδηγεί και τις δύο παρατάξεις, ολιγαρχικούς και δημοκρατικούς, σε ακρότητες και σε χρήση κάθε μέσου για επικράτηση. Παρατηρούμε, λοιπόν, ότι το ένστικτο της επιβίωσης ωθεί τις γυναίκες των δημοκρατικών να αναλάβουν ενεργό ρόλο στις πολεμικές συγκρούσεις</w:t>
      </w:r>
      <w:r w:rsidR="00781564" w:rsidRPr="00781564">
        <w:rPr>
          <w:rFonts w:ascii="Calibri" w:hAnsi="Calibri" w:cs="Calibri"/>
          <w:bCs/>
          <w:iCs/>
          <w:sz w:val="24"/>
          <w:szCs w:val="24"/>
        </w:rPr>
        <w:t xml:space="preserve"> και </w:t>
      </w:r>
      <w:r w:rsidR="00781564">
        <w:rPr>
          <w:rFonts w:ascii="Calibri" w:hAnsi="Calibri" w:cs="Calibri"/>
          <w:bCs/>
          <w:iCs/>
          <w:sz w:val="24"/>
          <w:szCs w:val="24"/>
        </w:rPr>
        <w:t xml:space="preserve">να συμμετάσχουν με όλες τους τις δυνάμεις </w:t>
      </w:r>
      <w:r w:rsidR="00781564" w:rsidRPr="00781564">
        <w:rPr>
          <w:rFonts w:ascii="Calibri" w:hAnsi="Calibri" w:cs="Calibri"/>
          <w:bCs/>
          <w:iCs/>
          <w:sz w:val="24"/>
          <w:szCs w:val="24"/>
        </w:rPr>
        <w:t>στις συμπλοκές</w:t>
      </w:r>
      <w:r w:rsidR="00781564">
        <w:rPr>
          <w:rFonts w:ascii="Calibri" w:hAnsi="Calibri" w:cs="Calibri"/>
          <w:bCs/>
          <w:iCs/>
          <w:sz w:val="24"/>
          <w:szCs w:val="24"/>
        </w:rPr>
        <w:t xml:space="preserve">, </w:t>
      </w:r>
      <w:r>
        <w:rPr>
          <w:rFonts w:ascii="Calibri" w:hAnsi="Calibri" w:cs="Calibri"/>
          <w:bCs/>
          <w:iCs/>
          <w:sz w:val="24"/>
          <w:szCs w:val="24"/>
        </w:rPr>
        <w:t>ρίχνοντας στους αντιπάλους κεραμίδια από τα σπίτια τους</w:t>
      </w:r>
      <w:r w:rsidR="00781564">
        <w:rPr>
          <w:rFonts w:ascii="Calibri" w:hAnsi="Calibri" w:cs="Calibri"/>
          <w:bCs/>
          <w:iCs/>
          <w:sz w:val="24"/>
          <w:szCs w:val="24"/>
        </w:rPr>
        <w:t xml:space="preserve"> και προκαλώντας γενικευμένη αναστάτωση. </w:t>
      </w:r>
      <w:r>
        <w:rPr>
          <w:rFonts w:ascii="Calibri" w:hAnsi="Calibri" w:cs="Calibri"/>
          <w:bCs/>
          <w:iCs/>
          <w:sz w:val="24"/>
          <w:szCs w:val="24"/>
        </w:rPr>
        <w:t>Ο Θουκυδίδης ερμηνεύει την ψυχραιμία και την τόλμη που επιδεικνύουν ως αποτέλεσμα της απειλής που δέχονται</w:t>
      </w:r>
      <w:r w:rsidR="00F05C61">
        <w:rPr>
          <w:rFonts w:ascii="Calibri" w:hAnsi="Calibri" w:cs="Calibri"/>
          <w:bCs/>
          <w:iCs/>
          <w:sz w:val="24"/>
          <w:szCs w:val="24"/>
        </w:rPr>
        <w:t xml:space="preserve">, ώστε να </w:t>
      </w:r>
      <w:r>
        <w:rPr>
          <w:rFonts w:ascii="Calibri" w:hAnsi="Calibri" w:cs="Calibri"/>
          <w:bCs/>
          <w:iCs/>
          <w:sz w:val="24"/>
          <w:szCs w:val="24"/>
        </w:rPr>
        <w:t xml:space="preserve">ξεπερνούν </w:t>
      </w:r>
      <w:r w:rsidR="00F05C61">
        <w:rPr>
          <w:rFonts w:ascii="Calibri" w:hAnsi="Calibri" w:cs="Calibri"/>
          <w:bCs/>
          <w:iCs/>
          <w:sz w:val="24"/>
          <w:szCs w:val="24"/>
        </w:rPr>
        <w:t xml:space="preserve">τελικά </w:t>
      </w:r>
      <w:r>
        <w:rPr>
          <w:rFonts w:ascii="Calibri" w:hAnsi="Calibri" w:cs="Calibri"/>
          <w:bCs/>
          <w:iCs/>
          <w:sz w:val="24"/>
          <w:szCs w:val="24"/>
        </w:rPr>
        <w:t>τη γυναικεία τους φύση</w:t>
      </w:r>
      <w:r w:rsidR="008A1600">
        <w:rPr>
          <w:rFonts w:ascii="Calibri" w:hAnsi="Calibri" w:cs="Calibri"/>
          <w:bCs/>
          <w:iCs/>
          <w:sz w:val="24"/>
          <w:szCs w:val="24"/>
        </w:rPr>
        <w:t xml:space="preserve"> και την αδυναμία τους να υπομένουν τον θόρυβο της μάχης</w:t>
      </w:r>
      <w:r>
        <w:rPr>
          <w:rFonts w:ascii="Calibri" w:hAnsi="Calibri" w:cs="Calibri"/>
          <w:bCs/>
          <w:iCs/>
          <w:sz w:val="24"/>
          <w:szCs w:val="24"/>
        </w:rPr>
        <w:t>. (μονάδες 5</w:t>
      </w:r>
      <w:r w:rsidR="0012096E">
        <w:rPr>
          <w:rFonts w:ascii="Calibri" w:hAnsi="Calibri" w:cs="Calibri"/>
          <w:bCs/>
          <w:iCs/>
          <w:sz w:val="24"/>
          <w:szCs w:val="24"/>
        </w:rPr>
        <w:t>)</w:t>
      </w:r>
    </w:p>
    <w:p w14:paraId="4E111F88" w14:textId="26866144" w:rsidR="003164BE" w:rsidRDefault="00CB7B31" w:rsidP="00755373">
      <w:pPr>
        <w:pStyle w:val="a3"/>
        <w:tabs>
          <w:tab w:val="left" w:pos="0"/>
        </w:tabs>
        <w:spacing w:after="0" w:line="360" w:lineRule="auto"/>
        <w:ind w:left="357"/>
        <w:jc w:val="both"/>
        <w:rPr>
          <w:rFonts w:ascii="Calibri" w:hAnsi="Calibri" w:cs="Calibri"/>
          <w:bCs/>
          <w:iCs/>
          <w:sz w:val="24"/>
          <w:szCs w:val="24"/>
        </w:rPr>
      </w:pPr>
      <w:r>
        <w:rPr>
          <w:rFonts w:ascii="Calibri" w:hAnsi="Calibri" w:cs="Calibri"/>
          <w:bCs/>
          <w:iCs/>
          <w:sz w:val="24"/>
          <w:szCs w:val="24"/>
        </w:rPr>
        <w:t>Οι ολιγαρχικοί, από την άλλη πλευρά, τη στιγμή της υποχώρησής τους, δε</w:t>
      </w:r>
      <w:r w:rsidR="009C6D12">
        <w:rPr>
          <w:rFonts w:ascii="Calibri" w:hAnsi="Calibri" w:cs="Calibri"/>
          <w:bCs/>
          <w:iCs/>
          <w:sz w:val="24"/>
          <w:szCs w:val="24"/>
        </w:rPr>
        <w:t>ν</w:t>
      </w:r>
      <w:r>
        <w:rPr>
          <w:rFonts w:ascii="Calibri" w:hAnsi="Calibri" w:cs="Calibri"/>
          <w:bCs/>
          <w:iCs/>
          <w:sz w:val="24"/>
          <w:szCs w:val="24"/>
        </w:rPr>
        <w:t xml:space="preserve"> διστάζουν να καταφύγουν σε εμπρησμό της πόλης και των κατοικιών τους, για να μην καταληφθεί ο ναύσταθμος από τους δημοκρατικούς. Ο εμπρησμός της πόλης είναι μια απονενοημένη </w:t>
      </w:r>
      <w:r>
        <w:rPr>
          <w:rFonts w:ascii="Calibri" w:hAnsi="Calibri" w:cs="Calibri"/>
          <w:bCs/>
          <w:iCs/>
          <w:sz w:val="24"/>
          <w:szCs w:val="24"/>
        </w:rPr>
        <w:lastRenderedPageBreak/>
        <w:t xml:space="preserve">και ακραία </w:t>
      </w:r>
      <w:r w:rsidR="00011A53">
        <w:rPr>
          <w:rFonts w:ascii="Calibri" w:hAnsi="Calibri" w:cs="Calibri"/>
          <w:bCs/>
          <w:iCs/>
          <w:sz w:val="24"/>
          <w:szCs w:val="24"/>
        </w:rPr>
        <w:t xml:space="preserve">ενέργεια των ολιγαρχικών με αμφίβολα αποτελέσματα, </w:t>
      </w:r>
      <w:r>
        <w:rPr>
          <w:rFonts w:ascii="Calibri" w:hAnsi="Calibri" w:cs="Calibri"/>
          <w:bCs/>
          <w:iCs/>
          <w:sz w:val="24"/>
          <w:szCs w:val="24"/>
        </w:rPr>
        <w:t>υποκινούμενη από τον φόβο τους</w:t>
      </w:r>
      <w:r w:rsidR="00F96C9A">
        <w:rPr>
          <w:rFonts w:ascii="Calibri" w:hAnsi="Calibri" w:cs="Calibri"/>
          <w:bCs/>
          <w:iCs/>
          <w:sz w:val="24"/>
          <w:szCs w:val="24"/>
        </w:rPr>
        <w:t xml:space="preserve"> μήπως επικρατήσουν οι αντίπαλοι </w:t>
      </w:r>
      <w:r w:rsidR="00356070">
        <w:rPr>
          <w:rFonts w:ascii="Calibri" w:hAnsi="Calibri" w:cs="Calibri"/>
          <w:bCs/>
          <w:iCs/>
          <w:sz w:val="24"/>
          <w:szCs w:val="24"/>
        </w:rPr>
        <w:t xml:space="preserve">αλλά </w:t>
      </w:r>
      <w:r>
        <w:rPr>
          <w:rFonts w:ascii="Calibri" w:hAnsi="Calibri" w:cs="Calibri"/>
          <w:bCs/>
          <w:iCs/>
          <w:sz w:val="24"/>
          <w:szCs w:val="24"/>
        </w:rPr>
        <w:t>και από τ</w:t>
      </w:r>
      <w:r w:rsidR="00356070">
        <w:rPr>
          <w:rFonts w:ascii="Calibri" w:hAnsi="Calibri" w:cs="Calibri"/>
          <w:bCs/>
          <w:iCs/>
          <w:sz w:val="24"/>
          <w:szCs w:val="24"/>
        </w:rPr>
        <w:t>ην ανάγκη</w:t>
      </w:r>
      <w:r w:rsidR="00B51A58">
        <w:rPr>
          <w:rFonts w:ascii="Calibri" w:hAnsi="Calibri" w:cs="Calibri"/>
          <w:bCs/>
          <w:iCs/>
          <w:sz w:val="24"/>
          <w:szCs w:val="24"/>
        </w:rPr>
        <w:t xml:space="preserve"> τους </w:t>
      </w:r>
      <w:r>
        <w:rPr>
          <w:rFonts w:ascii="Calibri" w:hAnsi="Calibri" w:cs="Calibri"/>
          <w:bCs/>
          <w:iCs/>
          <w:sz w:val="24"/>
          <w:szCs w:val="24"/>
        </w:rPr>
        <w:t>για επιβίωση</w:t>
      </w:r>
      <w:r w:rsidR="00000F36">
        <w:rPr>
          <w:rFonts w:ascii="Calibri" w:hAnsi="Calibri" w:cs="Calibri"/>
          <w:bCs/>
          <w:iCs/>
          <w:sz w:val="24"/>
          <w:szCs w:val="24"/>
        </w:rPr>
        <w:t>. (μονάδες 5</w:t>
      </w:r>
      <w:r w:rsidR="0012096E">
        <w:rPr>
          <w:rFonts w:ascii="Calibri" w:hAnsi="Calibri" w:cs="Calibri"/>
          <w:bCs/>
          <w:iCs/>
          <w:sz w:val="24"/>
          <w:szCs w:val="24"/>
        </w:rPr>
        <w:t>)</w:t>
      </w:r>
    </w:p>
    <w:p w14:paraId="41E82C3D" w14:textId="402805D1" w:rsidR="00000F36" w:rsidRPr="00A84B28" w:rsidRDefault="00000F36" w:rsidP="00755373">
      <w:pPr>
        <w:pStyle w:val="a3"/>
        <w:tabs>
          <w:tab w:val="left" w:pos="0"/>
        </w:tabs>
        <w:spacing w:after="0" w:line="360" w:lineRule="auto"/>
        <w:ind w:left="357"/>
        <w:jc w:val="both"/>
        <w:rPr>
          <w:rFonts w:ascii="Calibri" w:hAnsi="Calibri" w:cs="Calibri"/>
          <w:bCs/>
          <w:i/>
          <w:iCs/>
          <w:sz w:val="24"/>
          <w:szCs w:val="24"/>
        </w:rPr>
      </w:pPr>
      <w:r>
        <w:rPr>
          <w:rFonts w:ascii="Calibri" w:hAnsi="Calibri" w:cs="Calibri"/>
          <w:bCs/>
          <w:iCs/>
          <w:sz w:val="24"/>
          <w:szCs w:val="24"/>
        </w:rPr>
        <w:t>Συνολικά, στην περίπτωση των γυναικών το ένστικτο της επιβίωσης κινητοποιεί σε πρακτικές εναντίωσης στον εχθρό, ενώ στη</w:t>
      </w:r>
      <w:r w:rsidR="00B51A58">
        <w:rPr>
          <w:rFonts w:ascii="Calibri" w:hAnsi="Calibri" w:cs="Calibri"/>
          <w:bCs/>
          <w:iCs/>
          <w:sz w:val="24"/>
          <w:szCs w:val="24"/>
        </w:rPr>
        <w:t xml:space="preserve">ν </w:t>
      </w:r>
      <w:r>
        <w:rPr>
          <w:rFonts w:ascii="Calibri" w:hAnsi="Calibri" w:cs="Calibri"/>
          <w:bCs/>
          <w:iCs/>
          <w:sz w:val="24"/>
          <w:szCs w:val="24"/>
        </w:rPr>
        <w:t xml:space="preserve">περίπτωση </w:t>
      </w:r>
      <w:r w:rsidR="00E31A1B">
        <w:rPr>
          <w:rFonts w:ascii="Calibri" w:hAnsi="Calibri" w:cs="Calibri"/>
          <w:bCs/>
          <w:iCs/>
          <w:sz w:val="24"/>
          <w:szCs w:val="24"/>
        </w:rPr>
        <w:t xml:space="preserve">των ολιγαρχικών </w:t>
      </w:r>
      <w:r>
        <w:rPr>
          <w:rFonts w:ascii="Calibri" w:hAnsi="Calibri" w:cs="Calibri"/>
          <w:bCs/>
          <w:iCs/>
          <w:sz w:val="24"/>
          <w:szCs w:val="24"/>
        </w:rPr>
        <w:t xml:space="preserve">ο φόβος υπερισχύει της λογικής και οδηγεί στην αυτοκαταστροφική και ανεξέλεγκτη πράξη της πυρπόλησης. </w:t>
      </w:r>
    </w:p>
    <w:p w14:paraId="1CC1E452" w14:textId="77777777" w:rsidR="00F619A6" w:rsidRDefault="00131516" w:rsidP="002A28AC">
      <w:pPr>
        <w:pStyle w:val="a3"/>
        <w:numPr>
          <w:ilvl w:val="0"/>
          <w:numId w:val="1"/>
        </w:numPr>
        <w:spacing w:after="0" w:line="360" w:lineRule="auto"/>
        <w:ind w:left="357" w:hanging="357"/>
        <w:jc w:val="both"/>
        <w:rPr>
          <w:rFonts w:ascii="Calibri" w:hAnsi="Calibri" w:cs="Calibri"/>
          <w:sz w:val="24"/>
          <w:szCs w:val="24"/>
        </w:rPr>
      </w:pPr>
      <w:r w:rsidRPr="00F619A6">
        <w:rPr>
          <w:rFonts w:ascii="Calibri" w:hAnsi="Calibri" w:cs="Calibri"/>
          <w:sz w:val="24"/>
          <w:szCs w:val="24"/>
        </w:rPr>
        <w:t>Σύμφωνα με το μεταφρασμένο κείμενο η περίοδος ειρήνης χαρακτηρίζεται από ευημερία και έτσι καθένας μπορεί να ζει ήρεμα χωρίς το άγχος αναγκών τις οποίες δεν μπορεί να καλύψει. Αντίθετα, σε περίοδο πολέμου, οι συμφορές είναι αλλεπάλληλες και εξαγριώνουν τον άνθρωπο. Η στέρηση βασικών αναγκών προκαλεί τη βία και οξύνει περισσότερο την αντιπαράθεση.</w:t>
      </w:r>
    </w:p>
    <w:p w14:paraId="25B83083" w14:textId="00AD33D5" w:rsidR="00131516" w:rsidRPr="00F619A6" w:rsidRDefault="00131516" w:rsidP="00F619A6">
      <w:pPr>
        <w:pStyle w:val="a3"/>
        <w:spacing w:after="0" w:line="360" w:lineRule="auto"/>
        <w:ind w:left="357"/>
        <w:jc w:val="both"/>
        <w:rPr>
          <w:rFonts w:ascii="Calibri" w:hAnsi="Calibri" w:cs="Calibri"/>
          <w:sz w:val="24"/>
          <w:szCs w:val="24"/>
        </w:rPr>
      </w:pPr>
      <w:r w:rsidRPr="00F619A6">
        <w:rPr>
          <w:rFonts w:ascii="Calibri" w:hAnsi="Calibri" w:cs="Calibri"/>
          <w:sz w:val="24"/>
          <w:szCs w:val="24"/>
        </w:rPr>
        <w:t xml:space="preserve">Στο πρωτότυπο κείμενο επιβεβαιώνεται η περιγραφή της κατάστασης που προκαλεί ο πόλεμος. Βλέπουμε ότι η αντιπαράθεση κλιμακώθηκε σταδιακά και συμπεριέλαβε στη σύγκρουση τους δούλους και τις γυναίκες. Όμως, </w:t>
      </w:r>
      <w:r w:rsidR="00F619A6">
        <w:rPr>
          <w:rFonts w:ascii="Calibri" w:hAnsi="Calibri" w:cs="Calibri"/>
          <w:sz w:val="24"/>
          <w:szCs w:val="24"/>
        </w:rPr>
        <w:t xml:space="preserve">η </w:t>
      </w:r>
      <w:r w:rsidRPr="00F619A6">
        <w:rPr>
          <w:rFonts w:ascii="Calibri" w:hAnsi="Calibri" w:cs="Calibri"/>
          <w:sz w:val="24"/>
          <w:szCs w:val="24"/>
        </w:rPr>
        <w:t xml:space="preserve">επικράτηση των δημοκρατικών δεν οδήγησε σε ηρεμία, αλλά ενέτεινε τη σύγκρουση στο κέντρο της πόλης και οδήγησε στην πυρπόλησή του και στην καταστροφή που θα μπορούσε να είναι ολοσχερής. </w:t>
      </w:r>
    </w:p>
    <w:p w14:paraId="0E19123D" w14:textId="6843075F" w:rsidR="002640D6" w:rsidRPr="00A84B28" w:rsidRDefault="002640D6" w:rsidP="001A6D70">
      <w:pPr>
        <w:pStyle w:val="a3"/>
        <w:numPr>
          <w:ilvl w:val="0"/>
          <w:numId w:val="5"/>
        </w:numPr>
        <w:spacing w:after="0" w:line="360" w:lineRule="auto"/>
        <w:ind w:left="357" w:hanging="357"/>
        <w:jc w:val="both"/>
        <w:rPr>
          <w:rFonts w:ascii="Calibri" w:hAnsi="Calibri" w:cs="Calibri"/>
          <w:bCs/>
          <w:i/>
          <w:iCs/>
          <w:sz w:val="24"/>
          <w:szCs w:val="24"/>
        </w:rPr>
      </w:pPr>
      <w:r w:rsidRPr="00A84B28">
        <w:rPr>
          <w:rFonts w:ascii="Calibri" w:hAnsi="Calibri" w:cs="Calibri"/>
          <w:bCs/>
          <w:iCs/>
          <w:sz w:val="24"/>
          <w:szCs w:val="24"/>
        </w:rPr>
        <w:t xml:space="preserve">α. </w:t>
      </w:r>
      <w:r w:rsidR="004973B4" w:rsidRPr="004973B4">
        <w:rPr>
          <w:rFonts w:cs="Times New Roman"/>
          <w:bCs/>
          <w:iCs/>
          <w:sz w:val="24"/>
          <w:szCs w:val="24"/>
        </w:rPr>
        <w:t>ἥ</w:t>
      </w:r>
      <w:r w:rsidR="004973B4" w:rsidRPr="004973B4">
        <w:rPr>
          <w:rFonts w:cs="Calibri"/>
          <w:bCs/>
          <w:iCs/>
          <w:sz w:val="24"/>
          <w:szCs w:val="24"/>
        </w:rPr>
        <w:t xml:space="preserve"> τε </w:t>
      </w:r>
      <w:proofErr w:type="spellStart"/>
      <w:r w:rsidR="004973B4" w:rsidRPr="004973B4">
        <w:rPr>
          <w:rFonts w:cs="Calibri"/>
          <w:bCs/>
          <w:iCs/>
          <w:sz w:val="24"/>
          <w:szCs w:val="24"/>
        </w:rPr>
        <w:t>γυν</w:t>
      </w:r>
      <w:r w:rsidR="004973B4" w:rsidRPr="004973B4">
        <w:rPr>
          <w:rFonts w:cs="Times New Roman"/>
          <w:bCs/>
          <w:iCs/>
          <w:sz w:val="24"/>
          <w:szCs w:val="24"/>
        </w:rPr>
        <w:t>ή</w:t>
      </w:r>
      <w:proofErr w:type="spellEnd"/>
      <w:r w:rsidR="004973B4" w:rsidRPr="004973B4">
        <w:rPr>
          <w:rFonts w:cs="Calibri"/>
          <w:bCs/>
          <w:iCs/>
          <w:sz w:val="24"/>
          <w:szCs w:val="24"/>
        </w:rPr>
        <w:t xml:space="preserve"> </w:t>
      </w:r>
      <w:proofErr w:type="spellStart"/>
      <w:r w:rsidR="004973B4" w:rsidRPr="004973B4">
        <w:rPr>
          <w:rFonts w:cs="Calibri"/>
          <w:bCs/>
          <w:iCs/>
          <w:sz w:val="24"/>
          <w:szCs w:val="24"/>
        </w:rPr>
        <w:t>α</w:t>
      </w:r>
      <w:r w:rsidR="004973B4" w:rsidRPr="004973B4">
        <w:rPr>
          <w:rFonts w:cs="Times New Roman"/>
          <w:bCs/>
          <w:iCs/>
          <w:sz w:val="24"/>
          <w:szCs w:val="24"/>
        </w:rPr>
        <w:t>ὐτῷ</w:t>
      </w:r>
      <w:proofErr w:type="spellEnd"/>
      <w:r w:rsidR="004973B4" w:rsidRPr="004973B4">
        <w:rPr>
          <w:rFonts w:cs="Times New Roman"/>
          <w:bCs/>
          <w:iCs/>
          <w:sz w:val="24"/>
          <w:szCs w:val="24"/>
        </w:rPr>
        <w:t xml:space="preserve"> </w:t>
      </w:r>
      <w:proofErr w:type="spellStart"/>
      <w:r w:rsidR="004973B4" w:rsidRPr="004973B4">
        <w:rPr>
          <w:rFonts w:eastAsia="Calibri" w:cs="Times New Roman"/>
          <w:iCs/>
          <w:sz w:val="24"/>
          <w:szCs w:val="24"/>
        </w:rPr>
        <w:t>τολμηρῶς</w:t>
      </w:r>
      <w:proofErr w:type="spellEnd"/>
      <w:r w:rsidR="004973B4">
        <w:rPr>
          <w:rFonts w:ascii="Calibri" w:eastAsia="Calibri" w:hAnsi="Calibri" w:cs="Times New Roman"/>
          <w:iCs/>
          <w:sz w:val="24"/>
          <w:szCs w:val="24"/>
        </w:rPr>
        <w:t xml:space="preserve"> </w:t>
      </w:r>
      <w:proofErr w:type="spellStart"/>
      <w:r w:rsidR="004973B4">
        <w:rPr>
          <w:rFonts w:ascii="Calibri" w:eastAsia="Calibri" w:hAnsi="Calibri" w:cs="Times New Roman"/>
          <w:iCs/>
          <w:sz w:val="24"/>
          <w:szCs w:val="24"/>
        </w:rPr>
        <w:t>ξυνεπελάβε</w:t>
      </w:r>
      <w:r w:rsidR="004973B4" w:rsidRPr="004973B4">
        <w:rPr>
          <w:rFonts w:ascii="Calibri" w:eastAsia="Calibri" w:hAnsi="Calibri" w:cs="Times New Roman"/>
          <w:iCs/>
          <w:sz w:val="24"/>
          <w:szCs w:val="24"/>
        </w:rPr>
        <w:t>το</w:t>
      </w:r>
      <w:proofErr w:type="spellEnd"/>
      <w:r w:rsidR="004973B4" w:rsidRPr="004973B4">
        <w:rPr>
          <w:rFonts w:ascii="Calibri" w:eastAsia="Calibri" w:hAnsi="Calibri" w:cs="Times New Roman"/>
          <w:iCs/>
          <w:sz w:val="24"/>
          <w:szCs w:val="24"/>
        </w:rPr>
        <w:t xml:space="preserve"> βάλλουσα </w:t>
      </w:r>
      <w:proofErr w:type="spellStart"/>
      <w:r w:rsidR="004973B4" w:rsidRPr="004973B4">
        <w:rPr>
          <w:rFonts w:ascii="Calibri" w:eastAsia="Calibri" w:hAnsi="Calibri" w:cs="Times New Roman"/>
          <w:iCs/>
          <w:sz w:val="24"/>
          <w:szCs w:val="24"/>
        </w:rPr>
        <w:t>ἀπὸ</w:t>
      </w:r>
      <w:proofErr w:type="spellEnd"/>
      <w:r w:rsidR="004973B4" w:rsidRPr="004973B4">
        <w:rPr>
          <w:rFonts w:ascii="Calibri" w:eastAsia="Calibri" w:hAnsi="Calibri" w:cs="Times New Roman"/>
          <w:iCs/>
          <w:sz w:val="24"/>
          <w:szCs w:val="24"/>
        </w:rPr>
        <w:t xml:space="preserve"> </w:t>
      </w:r>
      <w:proofErr w:type="spellStart"/>
      <w:r w:rsidR="004973B4" w:rsidRPr="004973B4">
        <w:rPr>
          <w:rFonts w:ascii="Calibri" w:eastAsia="Calibri" w:hAnsi="Calibri" w:cs="Times New Roman"/>
          <w:iCs/>
          <w:sz w:val="24"/>
          <w:szCs w:val="24"/>
        </w:rPr>
        <w:t>τ</w:t>
      </w:r>
      <w:r w:rsidR="004973B4">
        <w:rPr>
          <w:rFonts w:ascii="Times New Roman" w:eastAsia="Calibri" w:hAnsi="Times New Roman" w:cs="Times New Roman"/>
          <w:iCs/>
          <w:sz w:val="24"/>
          <w:szCs w:val="24"/>
        </w:rPr>
        <w:t>ῆ</w:t>
      </w:r>
      <w:r w:rsidR="004973B4">
        <w:rPr>
          <w:rFonts w:ascii="Calibri" w:eastAsia="Calibri" w:hAnsi="Calibri" w:cs="Times New Roman"/>
          <w:iCs/>
          <w:sz w:val="24"/>
          <w:szCs w:val="24"/>
        </w:rPr>
        <w:t>ς</w:t>
      </w:r>
      <w:proofErr w:type="spellEnd"/>
      <w:r w:rsidR="004973B4">
        <w:rPr>
          <w:rFonts w:ascii="Calibri" w:eastAsia="Calibri" w:hAnsi="Calibri" w:cs="Times New Roman"/>
          <w:iCs/>
          <w:sz w:val="24"/>
          <w:szCs w:val="24"/>
        </w:rPr>
        <w:t xml:space="preserve"> </w:t>
      </w:r>
      <w:proofErr w:type="spellStart"/>
      <w:r w:rsidR="004973B4" w:rsidRPr="004973B4">
        <w:rPr>
          <w:rFonts w:ascii="Calibri" w:eastAsia="Calibri" w:hAnsi="Calibri" w:cs="Times New Roman"/>
          <w:iCs/>
          <w:sz w:val="24"/>
          <w:szCs w:val="24"/>
        </w:rPr>
        <w:t>οἰκ</w:t>
      </w:r>
      <w:r w:rsidR="004973B4">
        <w:rPr>
          <w:rFonts w:ascii="Calibri" w:eastAsia="Calibri" w:hAnsi="Calibri" w:cs="Times New Roman"/>
          <w:iCs/>
          <w:sz w:val="24"/>
          <w:szCs w:val="24"/>
        </w:rPr>
        <w:t>ίας</w:t>
      </w:r>
      <w:proofErr w:type="spellEnd"/>
      <w:r w:rsidR="004973B4">
        <w:rPr>
          <w:rFonts w:ascii="Calibri" w:eastAsia="Calibri" w:hAnsi="Calibri" w:cs="Times New Roman"/>
          <w:iCs/>
          <w:sz w:val="24"/>
          <w:szCs w:val="24"/>
        </w:rPr>
        <w:t xml:space="preserve"> </w:t>
      </w:r>
      <w:r w:rsidR="0068521E">
        <w:rPr>
          <w:rFonts w:ascii="Calibri" w:eastAsia="Calibri" w:hAnsi="Calibri" w:cs="Times New Roman"/>
          <w:iCs/>
          <w:sz w:val="24"/>
          <w:szCs w:val="24"/>
        </w:rPr>
        <w:t>(μονάδες 5)</w:t>
      </w:r>
    </w:p>
    <w:p w14:paraId="72DD5F16" w14:textId="0C8A99A7" w:rsidR="002640D6" w:rsidRPr="00A84B28" w:rsidRDefault="002640D6" w:rsidP="001A6D70">
      <w:pPr>
        <w:pStyle w:val="a3"/>
        <w:spacing w:after="0" w:line="360" w:lineRule="auto"/>
        <w:ind w:left="357"/>
        <w:jc w:val="both"/>
        <w:rPr>
          <w:rFonts w:ascii="Calibri" w:hAnsi="Calibri" w:cs="Calibri"/>
          <w:bCs/>
          <w:i/>
          <w:iCs/>
          <w:sz w:val="24"/>
          <w:szCs w:val="24"/>
        </w:rPr>
      </w:pPr>
      <w:r w:rsidRPr="00A84B28">
        <w:rPr>
          <w:rFonts w:ascii="Calibri" w:hAnsi="Calibri" w:cs="Calibri"/>
          <w:bCs/>
          <w:iCs/>
          <w:sz w:val="24"/>
          <w:szCs w:val="24"/>
        </w:rPr>
        <w:t xml:space="preserve">β. </w:t>
      </w:r>
      <w:proofErr w:type="spellStart"/>
      <w:r w:rsidR="00A84B28" w:rsidRPr="009060EF">
        <w:rPr>
          <w:bCs/>
          <w:iCs/>
          <w:sz w:val="24"/>
          <w:szCs w:val="24"/>
        </w:rPr>
        <w:t>δι</w:t>
      </w:r>
      <w:r w:rsidR="009060EF" w:rsidRPr="009060EF">
        <w:rPr>
          <w:bCs/>
          <w:iCs/>
          <w:sz w:val="24"/>
          <w:szCs w:val="24"/>
        </w:rPr>
        <w:t>αλιπε</w:t>
      </w:r>
      <w:r w:rsidR="009060EF" w:rsidRPr="009060EF">
        <w:rPr>
          <w:rFonts w:cs="Times New Roman"/>
          <w:bCs/>
          <w:iCs/>
          <w:sz w:val="24"/>
          <w:szCs w:val="24"/>
        </w:rPr>
        <w:t>ῖ</w:t>
      </w:r>
      <w:r w:rsidR="009060EF" w:rsidRPr="009060EF">
        <w:rPr>
          <w:bCs/>
          <w:iCs/>
          <w:sz w:val="24"/>
          <w:szCs w:val="24"/>
        </w:rPr>
        <w:t>ν</w:t>
      </w:r>
      <w:proofErr w:type="spellEnd"/>
      <w:r w:rsidR="009060EF" w:rsidRPr="009060EF">
        <w:rPr>
          <w:bCs/>
          <w:iCs/>
          <w:sz w:val="24"/>
          <w:szCs w:val="24"/>
        </w:rPr>
        <w:t xml:space="preserve">, γίγνεσθαι, </w:t>
      </w:r>
      <w:proofErr w:type="spellStart"/>
      <w:r w:rsidR="009060EF" w:rsidRPr="009060EF">
        <w:rPr>
          <w:bCs/>
          <w:iCs/>
          <w:sz w:val="24"/>
          <w:szCs w:val="24"/>
        </w:rPr>
        <w:t>νικ</w:t>
      </w:r>
      <w:r w:rsidR="009060EF" w:rsidRPr="009060EF">
        <w:rPr>
          <w:rFonts w:cs="Times New Roman"/>
          <w:bCs/>
          <w:iCs/>
          <w:sz w:val="24"/>
          <w:szCs w:val="24"/>
        </w:rPr>
        <w:t>ᾶ</w:t>
      </w:r>
      <w:r w:rsidR="009060EF" w:rsidRPr="009060EF">
        <w:rPr>
          <w:bCs/>
          <w:iCs/>
          <w:sz w:val="24"/>
          <w:szCs w:val="24"/>
        </w:rPr>
        <w:t>ν</w:t>
      </w:r>
      <w:proofErr w:type="spellEnd"/>
      <w:r w:rsidR="009060EF" w:rsidRPr="009060EF">
        <w:rPr>
          <w:bCs/>
          <w:iCs/>
          <w:sz w:val="24"/>
          <w:szCs w:val="24"/>
        </w:rPr>
        <w:t xml:space="preserve">, </w:t>
      </w:r>
      <w:proofErr w:type="spellStart"/>
      <w:r w:rsidR="009060EF" w:rsidRPr="009060EF">
        <w:rPr>
          <w:bCs/>
          <w:iCs/>
          <w:sz w:val="24"/>
          <w:szCs w:val="24"/>
        </w:rPr>
        <w:t>ε</w:t>
      </w:r>
      <w:r w:rsidR="009060EF" w:rsidRPr="009060EF">
        <w:rPr>
          <w:rFonts w:cs="Times New Roman"/>
          <w:bCs/>
          <w:iCs/>
          <w:sz w:val="24"/>
          <w:szCs w:val="24"/>
        </w:rPr>
        <w:t>ἶ</w:t>
      </w:r>
      <w:r w:rsidR="009060EF" w:rsidRPr="009060EF">
        <w:rPr>
          <w:bCs/>
          <w:iCs/>
          <w:sz w:val="24"/>
          <w:szCs w:val="24"/>
        </w:rPr>
        <w:t>ναι</w:t>
      </w:r>
      <w:proofErr w:type="spellEnd"/>
      <w:r w:rsidR="009060EF" w:rsidRPr="009060EF">
        <w:rPr>
          <w:bCs/>
          <w:iCs/>
          <w:sz w:val="24"/>
          <w:szCs w:val="24"/>
        </w:rPr>
        <w:t xml:space="preserve">, </w:t>
      </w:r>
      <w:proofErr w:type="spellStart"/>
      <w:r w:rsidR="009060EF" w:rsidRPr="009060EF">
        <w:rPr>
          <w:bCs/>
          <w:iCs/>
          <w:sz w:val="24"/>
          <w:szCs w:val="24"/>
        </w:rPr>
        <w:t>κινδυνε</w:t>
      </w:r>
      <w:r w:rsidR="009060EF" w:rsidRPr="009060EF">
        <w:rPr>
          <w:rFonts w:cs="Times New Roman"/>
          <w:bCs/>
          <w:iCs/>
          <w:sz w:val="24"/>
          <w:szCs w:val="24"/>
        </w:rPr>
        <w:t>ῦ</w:t>
      </w:r>
      <w:r w:rsidR="009060EF" w:rsidRPr="009060EF">
        <w:rPr>
          <w:bCs/>
          <w:iCs/>
          <w:sz w:val="24"/>
          <w:szCs w:val="24"/>
        </w:rPr>
        <w:t>σαι</w:t>
      </w:r>
      <w:proofErr w:type="spellEnd"/>
      <w:r w:rsidR="009060EF">
        <w:rPr>
          <w:bCs/>
          <w:iCs/>
          <w:sz w:val="24"/>
          <w:szCs w:val="24"/>
        </w:rPr>
        <w:t xml:space="preserve"> </w:t>
      </w:r>
      <w:r w:rsidR="0068521E">
        <w:rPr>
          <w:bCs/>
          <w:iCs/>
          <w:sz w:val="24"/>
          <w:szCs w:val="24"/>
        </w:rPr>
        <w:t>(μονάδες 5)</w:t>
      </w:r>
    </w:p>
    <w:p w14:paraId="30C16E8B" w14:textId="5319034C" w:rsidR="00B82132" w:rsidRPr="00D853D8" w:rsidRDefault="005D5B52" w:rsidP="007A37D0">
      <w:pPr>
        <w:pStyle w:val="a3"/>
        <w:numPr>
          <w:ilvl w:val="0"/>
          <w:numId w:val="5"/>
        </w:numPr>
        <w:tabs>
          <w:tab w:val="left" w:pos="709"/>
        </w:tabs>
        <w:spacing w:after="0" w:line="360" w:lineRule="auto"/>
        <w:ind w:left="357" w:hanging="357"/>
        <w:jc w:val="both"/>
        <w:rPr>
          <w:rFonts w:ascii="Calibri" w:hAnsi="Calibri" w:cs="Calibri"/>
          <w:sz w:val="24"/>
          <w:szCs w:val="24"/>
          <w:shd w:val="clear" w:color="auto" w:fill="FFFFFF"/>
        </w:rPr>
      </w:pPr>
      <w:r w:rsidRPr="00D853D8">
        <w:rPr>
          <w:rFonts w:ascii="Calibri" w:hAnsi="Calibri" w:cs="Calibri"/>
          <w:bCs/>
          <w:iCs/>
          <w:sz w:val="24"/>
          <w:szCs w:val="24"/>
        </w:rPr>
        <w:t>α.</w:t>
      </w:r>
      <w:r w:rsidR="0068521E">
        <w:rPr>
          <w:rFonts w:ascii="Calibri" w:hAnsi="Calibri" w:cs="Calibri"/>
          <w:bCs/>
          <w:iCs/>
          <w:sz w:val="24"/>
          <w:szCs w:val="24"/>
        </w:rPr>
        <w:t xml:space="preserve"> </w:t>
      </w:r>
      <w:r w:rsidR="007A1C1C">
        <w:rPr>
          <w:rFonts w:ascii="Calibri" w:hAnsi="Calibri" w:cs="Calibri"/>
          <w:iCs/>
          <w:sz w:val="24"/>
          <w:szCs w:val="24"/>
        </w:rPr>
        <w:t xml:space="preserve">Το υποκείμενο του ρήματος </w:t>
      </w:r>
      <w:proofErr w:type="spellStart"/>
      <w:r w:rsidR="007A1C1C" w:rsidRPr="007A1C1C">
        <w:rPr>
          <w:rFonts w:ascii="Calibri" w:hAnsi="Calibri" w:cs="Calibri"/>
          <w:i/>
          <w:sz w:val="24"/>
          <w:szCs w:val="24"/>
        </w:rPr>
        <w:t>κατευκάθη</w:t>
      </w:r>
      <w:proofErr w:type="spellEnd"/>
      <w:r w:rsidR="007A1C1C" w:rsidRPr="007A1C1C">
        <w:rPr>
          <w:rFonts w:ascii="Calibri" w:hAnsi="Calibri" w:cs="Calibri"/>
          <w:i/>
          <w:sz w:val="24"/>
          <w:szCs w:val="24"/>
        </w:rPr>
        <w:t xml:space="preserve"> </w:t>
      </w:r>
      <w:r w:rsidR="007A1C1C">
        <w:rPr>
          <w:rFonts w:ascii="Calibri" w:hAnsi="Calibri" w:cs="Calibri"/>
          <w:iCs/>
          <w:sz w:val="24"/>
          <w:szCs w:val="24"/>
        </w:rPr>
        <w:t xml:space="preserve">είναι η </w:t>
      </w:r>
      <w:r w:rsidR="0068521E">
        <w:rPr>
          <w:rFonts w:ascii="Calibri" w:hAnsi="Calibri" w:cs="Calibri"/>
          <w:bCs/>
          <w:iCs/>
          <w:sz w:val="24"/>
          <w:szCs w:val="24"/>
        </w:rPr>
        <w:t xml:space="preserve">λέξη </w:t>
      </w:r>
      <w:r w:rsidR="0068521E">
        <w:rPr>
          <w:rFonts w:ascii="Calibri" w:hAnsi="Calibri" w:cs="Calibri"/>
          <w:bCs/>
          <w:i/>
          <w:iCs/>
          <w:sz w:val="24"/>
          <w:szCs w:val="24"/>
        </w:rPr>
        <w:t>χρήματα</w:t>
      </w:r>
      <w:r w:rsidR="00904B9B" w:rsidRPr="00904B9B">
        <w:rPr>
          <w:rFonts w:ascii="Calibri" w:hAnsi="Calibri" w:cs="Calibri"/>
          <w:bCs/>
          <w:iCs/>
          <w:sz w:val="24"/>
          <w:szCs w:val="24"/>
        </w:rPr>
        <w:t>.</w:t>
      </w:r>
      <w:r w:rsidR="0068521E" w:rsidRPr="00904B9B">
        <w:rPr>
          <w:rFonts w:ascii="Calibri" w:hAnsi="Calibri" w:cs="Calibri"/>
          <w:bCs/>
          <w:iCs/>
          <w:sz w:val="24"/>
          <w:szCs w:val="24"/>
        </w:rPr>
        <w:t xml:space="preserve"> </w:t>
      </w:r>
      <w:r w:rsidR="00126BEB">
        <w:rPr>
          <w:rFonts w:ascii="Calibri" w:hAnsi="Calibri" w:cs="Calibri"/>
          <w:bCs/>
          <w:iCs/>
          <w:sz w:val="24"/>
          <w:szCs w:val="24"/>
        </w:rPr>
        <w:t>(μονάδες 3</w:t>
      </w:r>
      <w:r w:rsidR="0074427E">
        <w:rPr>
          <w:rFonts w:ascii="Calibri" w:hAnsi="Calibri" w:cs="Calibri"/>
          <w:bCs/>
          <w:iCs/>
          <w:sz w:val="24"/>
          <w:szCs w:val="24"/>
        </w:rPr>
        <w:t xml:space="preserve">) </w:t>
      </w:r>
      <w:r w:rsidR="0068521E">
        <w:rPr>
          <w:rFonts w:ascii="Calibri" w:hAnsi="Calibri" w:cs="Calibri"/>
          <w:bCs/>
          <w:iCs/>
          <w:sz w:val="24"/>
          <w:szCs w:val="24"/>
        </w:rPr>
        <w:t xml:space="preserve">Πρόκειται για το φαινόμενο της </w:t>
      </w:r>
      <w:r w:rsidR="0068521E" w:rsidRPr="0068521E">
        <w:rPr>
          <w:rFonts w:ascii="Calibri" w:hAnsi="Calibri" w:cs="Calibri"/>
          <w:bCs/>
          <w:i/>
          <w:iCs/>
          <w:sz w:val="24"/>
          <w:szCs w:val="24"/>
        </w:rPr>
        <w:t>αττικής σύνταξης</w:t>
      </w:r>
      <w:r w:rsidR="0068521E">
        <w:rPr>
          <w:rFonts w:ascii="Calibri" w:hAnsi="Calibri" w:cs="Calibri"/>
          <w:bCs/>
          <w:iCs/>
          <w:sz w:val="24"/>
          <w:szCs w:val="24"/>
        </w:rPr>
        <w:t xml:space="preserve"> (</w:t>
      </w:r>
      <w:r w:rsidR="00141B4F">
        <w:rPr>
          <w:rFonts w:ascii="Calibri" w:hAnsi="Calibri" w:cs="Calibri"/>
          <w:bCs/>
          <w:iCs/>
          <w:sz w:val="24"/>
          <w:szCs w:val="24"/>
        </w:rPr>
        <w:t>ό</w:t>
      </w:r>
      <w:r w:rsidR="00141B4F" w:rsidRPr="00141B4F">
        <w:rPr>
          <w:rFonts w:ascii="Calibri" w:hAnsi="Calibri" w:cs="Calibri"/>
          <w:bCs/>
          <w:iCs/>
          <w:sz w:val="24"/>
          <w:szCs w:val="24"/>
        </w:rPr>
        <w:t>ταν το υποκείμενο του ρήματος είναι ουδέτερου γένους και πληθυντικού αριθμού, ενδέχεται το ρήμα</w:t>
      </w:r>
      <w:r w:rsidR="00141B4F">
        <w:rPr>
          <w:rFonts w:ascii="Calibri" w:hAnsi="Calibri" w:cs="Calibri"/>
          <w:bCs/>
          <w:iCs/>
          <w:sz w:val="24"/>
          <w:szCs w:val="24"/>
        </w:rPr>
        <w:t xml:space="preserve"> να τίθεται σε</w:t>
      </w:r>
      <w:r w:rsidR="00141B4F" w:rsidRPr="00141B4F">
        <w:rPr>
          <w:rFonts w:ascii="Calibri" w:hAnsi="Calibri" w:cs="Calibri"/>
          <w:bCs/>
          <w:iCs/>
          <w:sz w:val="24"/>
          <w:szCs w:val="24"/>
        </w:rPr>
        <w:t xml:space="preserve"> γ′ ενικό πρόσωπο</w:t>
      </w:r>
      <w:r w:rsidR="00141B4F">
        <w:rPr>
          <w:rFonts w:ascii="Calibri" w:hAnsi="Calibri" w:cs="Calibri"/>
          <w:bCs/>
          <w:iCs/>
          <w:sz w:val="24"/>
          <w:szCs w:val="24"/>
        </w:rPr>
        <w:t xml:space="preserve"> αντί για γ΄ πληθυντικό).</w:t>
      </w:r>
      <w:r w:rsidR="0068521E">
        <w:rPr>
          <w:rFonts w:ascii="Calibri" w:hAnsi="Calibri" w:cs="Calibri"/>
          <w:bCs/>
          <w:iCs/>
          <w:sz w:val="24"/>
          <w:szCs w:val="24"/>
        </w:rPr>
        <w:t xml:space="preserve"> </w:t>
      </w:r>
      <w:r w:rsidR="0074427E">
        <w:rPr>
          <w:rFonts w:ascii="Calibri" w:hAnsi="Calibri" w:cs="Calibri"/>
          <w:bCs/>
          <w:iCs/>
          <w:sz w:val="24"/>
          <w:szCs w:val="24"/>
        </w:rPr>
        <w:t xml:space="preserve">(μονάδες </w:t>
      </w:r>
      <w:r w:rsidR="00126BEB">
        <w:rPr>
          <w:rFonts w:ascii="Calibri" w:hAnsi="Calibri" w:cs="Calibri"/>
          <w:bCs/>
          <w:iCs/>
          <w:sz w:val="24"/>
          <w:szCs w:val="24"/>
        </w:rPr>
        <w:t>2</w:t>
      </w:r>
      <w:r w:rsidR="00B15810">
        <w:rPr>
          <w:rFonts w:ascii="Calibri" w:hAnsi="Calibri" w:cs="Calibri"/>
          <w:bCs/>
          <w:iCs/>
          <w:sz w:val="24"/>
          <w:szCs w:val="24"/>
        </w:rPr>
        <w:t>)</w:t>
      </w:r>
    </w:p>
    <w:p w14:paraId="202680CC" w14:textId="0A82E818" w:rsidR="0074427E" w:rsidRPr="00DB048E" w:rsidRDefault="00D853D8" w:rsidP="0074427E">
      <w:pPr>
        <w:tabs>
          <w:tab w:val="left" w:pos="709"/>
        </w:tabs>
        <w:spacing w:after="0" w:line="360" w:lineRule="auto"/>
        <w:ind w:left="357" w:hanging="357"/>
        <w:jc w:val="both"/>
        <w:rPr>
          <w:rFonts w:ascii="Calibri" w:hAnsi="Calibri" w:cs="Calibri"/>
          <w:iCs/>
          <w:sz w:val="24"/>
          <w:szCs w:val="24"/>
          <w:shd w:val="clear" w:color="auto" w:fill="FFFFFF"/>
        </w:rPr>
      </w:pPr>
      <w:r>
        <w:rPr>
          <w:rFonts w:ascii="Calibri" w:hAnsi="Calibri" w:cs="Calibri"/>
          <w:sz w:val="24"/>
          <w:szCs w:val="24"/>
          <w:shd w:val="clear" w:color="auto" w:fill="FFFFFF"/>
        </w:rPr>
        <w:tab/>
      </w:r>
      <w:r w:rsidR="001A6D70" w:rsidRPr="00A84B28">
        <w:rPr>
          <w:rFonts w:ascii="Calibri" w:hAnsi="Calibri" w:cs="Calibri"/>
          <w:sz w:val="24"/>
          <w:szCs w:val="24"/>
          <w:shd w:val="clear" w:color="auto" w:fill="FFFFFF"/>
        </w:rPr>
        <w:t xml:space="preserve">β. </w:t>
      </w:r>
      <w:proofErr w:type="spellStart"/>
      <w:r w:rsidR="0074427E" w:rsidRPr="00DB048E">
        <w:rPr>
          <w:rFonts w:ascii="Calibri" w:hAnsi="Calibri" w:cs="Calibri"/>
          <w:iCs/>
          <w:sz w:val="24"/>
          <w:szCs w:val="24"/>
          <w:shd w:val="clear" w:color="auto" w:fill="FFFFFF"/>
        </w:rPr>
        <w:t>εἰ</w:t>
      </w:r>
      <w:proofErr w:type="spellEnd"/>
      <w:r w:rsidR="0074427E" w:rsidRPr="00DB048E">
        <w:rPr>
          <w:rFonts w:ascii="Calibri" w:hAnsi="Calibri" w:cs="Calibri"/>
          <w:iCs/>
          <w:sz w:val="24"/>
          <w:szCs w:val="24"/>
          <w:shd w:val="clear" w:color="auto" w:fill="FFFFFF"/>
        </w:rPr>
        <w:t xml:space="preserve"> </w:t>
      </w:r>
      <w:proofErr w:type="spellStart"/>
      <w:r w:rsidR="0074427E" w:rsidRPr="00DB048E">
        <w:rPr>
          <w:rFonts w:ascii="Calibri" w:hAnsi="Calibri" w:cs="Calibri"/>
          <w:iCs/>
          <w:sz w:val="24"/>
          <w:szCs w:val="24"/>
          <w:shd w:val="clear" w:color="auto" w:fill="FFFFFF"/>
        </w:rPr>
        <w:t>ἄνεμος</w:t>
      </w:r>
      <w:proofErr w:type="spellEnd"/>
      <w:r w:rsidR="0074427E" w:rsidRPr="00DB048E">
        <w:rPr>
          <w:rFonts w:ascii="Calibri" w:hAnsi="Calibri" w:cs="Calibri"/>
          <w:iCs/>
          <w:sz w:val="24"/>
          <w:szCs w:val="24"/>
          <w:shd w:val="clear" w:color="auto" w:fill="FFFFFF"/>
        </w:rPr>
        <w:t xml:space="preserve"> </w:t>
      </w:r>
      <w:proofErr w:type="spellStart"/>
      <w:r w:rsidR="0074427E" w:rsidRPr="00DB048E">
        <w:rPr>
          <w:rFonts w:ascii="Calibri" w:hAnsi="Calibri" w:cs="Calibri"/>
          <w:iCs/>
          <w:sz w:val="24"/>
          <w:szCs w:val="24"/>
          <w:shd w:val="clear" w:color="auto" w:fill="FFFFFF"/>
        </w:rPr>
        <w:t>ἐπεγένετο</w:t>
      </w:r>
      <w:proofErr w:type="spellEnd"/>
      <w:r w:rsidR="0074427E" w:rsidRPr="00DB048E">
        <w:rPr>
          <w:rFonts w:ascii="Calibri" w:hAnsi="Calibri" w:cs="Calibri"/>
          <w:iCs/>
          <w:sz w:val="24"/>
          <w:szCs w:val="24"/>
          <w:shd w:val="clear" w:color="auto" w:fill="FFFFFF"/>
        </w:rPr>
        <w:t xml:space="preserve"> </w:t>
      </w:r>
      <w:proofErr w:type="spellStart"/>
      <w:r w:rsidR="0074427E" w:rsidRPr="00DB048E">
        <w:rPr>
          <w:rFonts w:ascii="Calibri" w:hAnsi="Calibri" w:cs="Calibri"/>
          <w:iCs/>
          <w:sz w:val="24"/>
          <w:szCs w:val="24"/>
          <w:shd w:val="clear" w:color="auto" w:fill="FFFFFF"/>
        </w:rPr>
        <w:t>τῇ</w:t>
      </w:r>
      <w:proofErr w:type="spellEnd"/>
      <w:r w:rsidR="0074427E" w:rsidRPr="00DB048E">
        <w:rPr>
          <w:rFonts w:ascii="Calibri" w:hAnsi="Calibri" w:cs="Calibri"/>
          <w:iCs/>
          <w:sz w:val="24"/>
          <w:szCs w:val="24"/>
          <w:shd w:val="clear" w:color="auto" w:fill="FFFFFF"/>
        </w:rPr>
        <w:t xml:space="preserve"> </w:t>
      </w:r>
      <w:proofErr w:type="spellStart"/>
      <w:r w:rsidR="0074427E" w:rsidRPr="00DB048E">
        <w:rPr>
          <w:rFonts w:ascii="Calibri" w:hAnsi="Calibri" w:cs="Calibri"/>
          <w:iCs/>
          <w:sz w:val="24"/>
          <w:szCs w:val="24"/>
          <w:shd w:val="clear" w:color="auto" w:fill="FFFFFF"/>
        </w:rPr>
        <w:t>φλογὶ</w:t>
      </w:r>
      <w:proofErr w:type="spellEnd"/>
      <w:r w:rsidR="0074427E" w:rsidRPr="00DB048E">
        <w:rPr>
          <w:rFonts w:ascii="Calibri" w:hAnsi="Calibri" w:cs="Calibri"/>
          <w:iCs/>
          <w:sz w:val="24"/>
          <w:szCs w:val="24"/>
          <w:shd w:val="clear" w:color="auto" w:fill="FFFFFF"/>
        </w:rPr>
        <w:t xml:space="preserve"> </w:t>
      </w:r>
      <w:proofErr w:type="spellStart"/>
      <w:r w:rsidR="0074427E" w:rsidRPr="00DB048E">
        <w:rPr>
          <w:rFonts w:ascii="Calibri" w:hAnsi="Calibri" w:cs="Calibri"/>
          <w:iCs/>
          <w:sz w:val="24"/>
          <w:szCs w:val="24"/>
          <w:shd w:val="clear" w:color="auto" w:fill="FFFFFF"/>
        </w:rPr>
        <w:t>ἐπίφορος</w:t>
      </w:r>
      <w:proofErr w:type="spellEnd"/>
      <w:r w:rsidR="0074427E" w:rsidRPr="00DB048E">
        <w:rPr>
          <w:rFonts w:ascii="Calibri" w:hAnsi="Calibri" w:cs="Calibri"/>
          <w:iCs/>
          <w:sz w:val="24"/>
          <w:szCs w:val="24"/>
          <w:shd w:val="clear" w:color="auto" w:fill="FFFFFF"/>
        </w:rPr>
        <w:t xml:space="preserve"> </w:t>
      </w:r>
      <w:proofErr w:type="spellStart"/>
      <w:r w:rsidR="0074427E" w:rsidRPr="00DB048E">
        <w:rPr>
          <w:rFonts w:ascii="Calibri" w:hAnsi="Calibri" w:cs="Calibri"/>
          <w:iCs/>
          <w:sz w:val="24"/>
          <w:szCs w:val="24"/>
          <w:shd w:val="clear" w:color="auto" w:fill="FFFFFF"/>
        </w:rPr>
        <w:t>ἐς</w:t>
      </w:r>
      <w:proofErr w:type="spellEnd"/>
      <w:r w:rsidR="0074427E" w:rsidRPr="00DB048E">
        <w:rPr>
          <w:rFonts w:ascii="Calibri" w:hAnsi="Calibri" w:cs="Calibri"/>
          <w:iCs/>
          <w:sz w:val="24"/>
          <w:szCs w:val="24"/>
          <w:shd w:val="clear" w:color="auto" w:fill="FFFFFF"/>
        </w:rPr>
        <w:t xml:space="preserve"> </w:t>
      </w:r>
      <w:proofErr w:type="spellStart"/>
      <w:r w:rsidR="0074427E" w:rsidRPr="00DB048E">
        <w:rPr>
          <w:rFonts w:ascii="Calibri" w:hAnsi="Calibri" w:cs="Calibri"/>
          <w:iCs/>
          <w:sz w:val="24"/>
          <w:szCs w:val="24"/>
          <w:shd w:val="clear" w:color="auto" w:fill="FFFFFF"/>
        </w:rPr>
        <w:t>αὐτήν</w:t>
      </w:r>
      <w:proofErr w:type="spellEnd"/>
      <w:r w:rsidR="0074427E" w:rsidRPr="00DB048E">
        <w:rPr>
          <w:rFonts w:ascii="Calibri" w:hAnsi="Calibri" w:cs="Calibri"/>
          <w:iCs/>
          <w:sz w:val="24"/>
          <w:szCs w:val="24"/>
          <w:shd w:val="clear" w:color="auto" w:fill="FFFFFF"/>
        </w:rPr>
        <w:t xml:space="preserve"> (υποθετική πρόταση) (μονάδες 2)</w:t>
      </w:r>
      <w:r w:rsidR="00242E23">
        <w:rPr>
          <w:rFonts w:ascii="Calibri" w:hAnsi="Calibri" w:cs="Calibri"/>
          <w:iCs/>
          <w:sz w:val="24"/>
          <w:szCs w:val="24"/>
          <w:shd w:val="clear" w:color="auto" w:fill="FFFFFF"/>
        </w:rPr>
        <w:t xml:space="preserve">, </w:t>
      </w:r>
    </w:p>
    <w:p w14:paraId="401A27F9" w14:textId="355C21B3" w:rsidR="00EB2B35" w:rsidRPr="00C856C7" w:rsidRDefault="0074427E" w:rsidP="00F31FF9">
      <w:pPr>
        <w:tabs>
          <w:tab w:val="left" w:pos="709"/>
        </w:tabs>
        <w:spacing w:after="0" w:line="360" w:lineRule="auto"/>
        <w:ind w:left="357" w:hanging="357"/>
        <w:jc w:val="both"/>
        <w:rPr>
          <w:rFonts w:cs="Calibri"/>
          <w:iCs/>
          <w:sz w:val="24"/>
          <w:szCs w:val="24"/>
          <w:shd w:val="clear" w:color="auto" w:fill="FFFFFF"/>
        </w:rPr>
      </w:pPr>
      <w:r w:rsidRPr="00DB048E">
        <w:rPr>
          <w:rFonts w:ascii="Calibri" w:hAnsi="Calibri" w:cs="Calibri"/>
          <w:iCs/>
          <w:sz w:val="24"/>
          <w:szCs w:val="24"/>
          <w:shd w:val="clear" w:color="auto" w:fill="FFFFFF"/>
        </w:rPr>
        <w:tab/>
      </w:r>
      <w:proofErr w:type="spellStart"/>
      <w:r w:rsidRPr="00DB048E">
        <w:rPr>
          <w:rFonts w:ascii="Calibri" w:hAnsi="Calibri" w:cs="Calibri"/>
          <w:iCs/>
          <w:sz w:val="24"/>
          <w:szCs w:val="24"/>
          <w:shd w:val="clear" w:color="auto" w:fill="FFFFFF"/>
        </w:rPr>
        <w:t>μὴ</w:t>
      </w:r>
      <w:proofErr w:type="spellEnd"/>
      <w:r w:rsidRPr="00DB048E">
        <w:rPr>
          <w:rFonts w:ascii="Calibri" w:hAnsi="Calibri" w:cs="Calibri"/>
          <w:iCs/>
          <w:sz w:val="24"/>
          <w:szCs w:val="24"/>
          <w:shd w:val="clear" w:color="auto" w:fill="FFFFFF"/>
        </w:rPr>
        <w:t xml:space="preserve"> </w:t>
      </w:r>
      <w:proofErr w:type="spellStart"/>
      <w:r w:rsidRPr="00DB048E">
        <w:rPr>
          <w:rFonts w:ascii="Calibri" w:hAnsi="Calibri" w:cs="Calibri"/>
          <w:iCs/>
          <w:sz w:val="24"/>
          <w:szCs w:val="24"/>
          <w:shd w:val="clear" w:color="auto" w:fill="FFFFFF"/>
        </w:rPr>
        <w:t>αὐτοβοεὶ</w:t>
      </w:r>
      <w:proofErr w:type="spellEnd"/>
      <w:r w:rsidRPr="00DB048E">
        <w:rPr>
          <w:rFonts w:ascii="Calibri" w:hAnsi="Calibri" w:cs="Calibri"/>
          <w:iCs/>
          <w:sz w:val="24"/>
          <w:szCs w:val="24"/>
          <w:shd w:val="clear" w:color="auto" w:fill="FFFFFF"/>
        </w:rPr>
        <w:t xml:space="preserve"> ὁ </w:t>
      </w:r>
      <w:proofErr w:type="spellStart"/>
      <w:r w:rsidRPr="00DB048E">
        <w:rPr>
          <w:rFonts w:ascii="Calibri" w:hAnsi="Calibri" w:cs="Calibri"/>
          <w:iCs/>
          <w:sz w:val="24"/>
          <w:szCs w:val="24"/>
          <w:shd w:val="clear" w:color="auto" w:fill="FFFFFF"/>
        </w:rPr>
        <w:t>δῆμος</w:t>
      </w:r>
      <w:proofErr w:type="spellEnd"/>
      <w:r w:rsidRPr="00DB048E">
        <w:rPr>
          <w:rFonts w:ascii="Calibri" w:hAnsi="Calibri" w:cs="Calibri"/>
          <w:iCs/>
          <w:sz w:val="24"/>
          <w:szCs w:val="24"/>
          <w:shd w:val="clear" w:color="auto" w:fill="FFFFFF"/>
        </w:rPr>
        <w:t xml:space="preserve"> </w:t>
      </w:r>
      <w:proofErr w:type="spellStart"/>
      <w:r w:rsidRPr="00DB048E">
        <w:rPr>
          <w:rFonts w:ascii="Calibri" w:hAnsi="Calibri" w:cs="Calibri"/>
          <w:iCs/>
          <w:sz w:val="24"/>
          <w:szCs w:val="24"/>
          <w:shd w:val="clear" w:color="auto" w:fill="FFFFFF"/>
        </w:rPr>
        <w:t>τοῦ</w:t>
      </w:r>
      <w:proofErr w:type="spellEnd"/>
      <w:r w:rsidRPr="00DB048E">
        <w:rPr>
          <w:rFonts w:ascii="Calibri" w:hAnsi="Calibri" w:cs="Calibri"/>
          <w:iCs/>
          <w:sz w:val="24"/>
          <w:szCs w:val="24"/>
          <w:shd w:val="clear" w:color="auto" w:fill="FFFFFF"/>
        </w:rPr>
        <w:t xml:space="preserve"> τε νεωρίου </w:t>
      </w:r>
      <w:proofErr w:type="spellStart"/>
      <w:r w:rsidRPr="00DB048E">
        <w:rPr>
          <w:rFonts w:ascii="Calibri" w:hAnsi="Calibri" w:cs="Calibri"/>
          <w:iCs/>
          <w:sz w:val="24"/>
          <w:szCs w:val="24"/>
          <w:shd w:val="clear" w:color="auto" w:fill="FFFFFF"/>
        </w:rPr>
        <w:t>κρατήσειεν</w:t>
      </w:r>
      <w:proofErr w:type="spellEnd"/>
      <w:r w:rsidRPr="00DB048E">
        <w:rPr>
          <w:rFonts w:ascii="Calibri" w:hAnsi="Calibri" w:cs="Calibri"/>
          <w:iCs/>
          <w:sz w:val="24"/>
          <w:szCs w:val="24"/>
          <w:shd w:val="clear" w:color="auto" w:fill="FFFFFF"/>
        </w:rPr>
        <w:t xml:space="preserve"> </w:t>
      </w:r>
      <w:proofErr w:type="spellStart"/>
      <w:r w:rsidRPr="00DB048E">
        <w:rPr>
          <w:rFonts w:ascii="Calibri" w:hAnsi="Calibri" w:cs="Calibri"/>
          <w:iCs/>
          <w:sz w:val="24"/>
          <w:szCs w:val="24"/>
          <w:shd w:val="clear" w:color="auto" w:fill="FFFFFF"/>
        </w:rPr>
        <w:t>ἐπελθὼν</w:t>
      </w:r>
      <w:proofErr w:type="spellEnd"/>
      <w:r w:rsidRPr="00DB048E">
        <w:rPr>
          <w:rFonts w:ascii="Calibri" w:hAnsi="Calibri" w:cs="Calibri"/>
          <w:iCs/>
          <w:sz w:val="24"/>
          <w:szCs w:val="24"/>
          <w:shd w:val="clear" w:color="auto" w:fill="FFFFFF"/>
        </w:rPr>
        <w:t xml:space="preserve"> (ενδοιαστική πρόταση) </w:t>
      </w:r>
      <w:r w:rsidRPr="00DB048E">
        <w:rPr>
          <w:rFonts w:ascii="Calibri" w:eastAsia="Calibri" w:hAnsi="Calibri" w:cs="Times New Roman"/>
          <w:iCs/>
          <w:sz w:val="24"/>
          <w:szCs w:val="24"/>
        </w:rPr>
        <w:t>-</w:t>
      </w:r>
      <w:r w:rsidRPr="00DB048E">
        <w:rPr>
          <w:rFonts w:ascii="Calibri" w:hAnsi="Calibri" w:cs="Calibri"/>
          <w:iCs/>
          <w:sz w:val="24"/>
          <w:szCs w:val="24"/>
          <w:shd w:val="clear" w:color="auto" w:fill="FFFFFF"/>
        </w:rPr>
        <w:t xml:space="preserve"> </w:t>
      </w:r>
      <w:proofErr w:type="spellStart"/>
      <w:r w:rsidRPr="00DB048E">
        <w:rPr>
          <w:rFonts w:ascii="Calibri" w:hAnsi="Calibri" w:cs="Calibri"/>
          <w:iCs/>
          <w:sz w:val="24"/>
          <w:szCs w:val="24"/>
          <w:shd w:val="clear" w:color="auto" w:fill="FFFFFF"/>
        </w:rPr>
        <w:t>καὶ</w:t>
      </w:r>
      <w:proofErr w:type="spellEnd"/>
      <w:r w:rsidRPr="00DB048E">
        <w:rPr>
          <w:rFonts w:ascii="Calibri" w:hAnsi="Calibri" w:cs="Calibri"/>
          <w:iCs/>
          <w:sz w:val="24"/>
          <w:szCs w:val="24"/>
          <w:shd w:val="clear" w:color="auto" w:fill="FFFFFF"/>
        </w:rPr>
        <w:t xml:space="preserve"> </w:t>
      </w:r>
      <w:proofErr w:type="spellStart"/>
      <w:r w:rsidRPr="00DB048E">
        <w:rPr>
          <w:rFonts w:ascii="Calibri" w:hAnsi="Calibri" w:cs="Calibri"/>
          <w:iCs/>
          <w:sz w:val="24"/>
          <w:szCs w:val="24"/>
          <w:shd w:val="clear" w:color="auto" w:fill="FFFFFF"/>
        </w:rPr>
        <w:t>σφᾶς</w:t>
      </w:r>
      <w:proofErr w:type="spellEnd"/>
      <w:r w:rsidRPr="00DB048E">
        <w:rPr>
          <w:rFonts w:ascii="Calibri" w:hAnsi="Calibri" w:cs="Calibri"/>
          <w:iCs/>
          <w:sz w:val="24"/>
          <w:szCs w:val="24"/>
          <w:shd w:val="clear" w:color="auto" w:fill="FFFFFF"/>
        </w:rPr>
        <w:t xml:space="preserve"> </w:t>
      </w:r>
      <w:proofErr w:type="spellStart"/>
      <w:r w:rsidRPr="00DB048E">
        <w:rPr>
          <w:rFonts w:ascii="Calibri" w:hAnsi="Calibri" w:cs="Calibri"/>
          <w:iCs/>
          <w:sz w:val="24"/>
          <w:szCs w:val="24"/>
          <w:shd w:val="clear" w:color="auto" w:fill="FFFFFF"/>
        </w:rPr>
        <w:t>διαφθείρειεν</w:t>
      </w:r>
      <w:proofErr w:type="spellEnd"/>
      <w:r w:rsidRPr="00DB048E">
        <w:rPr>
          <w:rFonts w:ascii="Calibri" w:hAnsi="Calibri" w:cs="Calibri"/>
          <w:iCs/>
          <w:sz w:val="24"/>
          <w:szCs w:val="24"/>
          <w:shd w:val="clear" w:color="auto" w:fill="FFFFFF"/>
        </w:rPr>
        <w:t xml:space="preserve"> (ενδοιαστική πρόταση, συνδέεται παρατακτικά με την προηγούμενη</w:t>
      </w:r>
      <w:r w:rsidR="00EB666A">
        <w:rPr>
          <w:rFonts w:ascii="Calibri" w:hAnsi="Calibri" w:cs="Calibri"/>
          <w:iCs/>
          <w:sz w:val="24"/>
          <w:szCs w:val="24"/>
          <w:shd w:val="clear" w:color="auto" w:fill="FFFFFF"/>
        </w:rPr>
        <w:t>· ο/η μαθητής/</w:t>
      </w:r>
      <w:proofErr w:type="spellStart"/>
      <w:r w:rsidR="00EB666A">
        <w:rPr>
          <w:rFonts w:ascii="Calibri" w:hAnsi="Calibri" w:cs="Calibri"/>
          <w:iCs/>
          <w:sz w:val="24"/>
          <w:szCs w:val="24"/>
          <w:shd w:val="clear" w:color="auto" w:fill="FFFFFF"/>
        </w:rPr>
        <w:t>τρια</w:t>
      </w:r>
      <w:proofErr w:type="spellEnd"/>
      <w:r w:rsidR="00EB666A">
        <w:rPr>
          <w:rFonts w:ascii="Calibri" w:hAnsi="Calibri" w:cs="Calibri"/>
          <w:iCs/>
          <w:sz w:val="24"/>
          <w:szCs w:val="24"/>
          <w:shd w:val="clear" w:color="auto" w:fill="FFFFFF"/>
        </w:rPr>
        <w:t xml:space="preserve"> γράφει μία από τις δύο ενδοιαστικές</w:t>
      </w:r>
      <w:r w:rsidRPr="00DB048E">
        <w:rPr>
          <w:rFonts w:ascii="Calibri" w:hAnsi="Calibri" w:cs="Calibri"/>
          <w:iCs/>
          <w:sz w:val="24"/>
          <w:szCs w:val="24"/>
          <w:shd w:val="clear" w:color="auto" w:fill="FFFFFF"/>
        </w:rPr>
        <w:t xml:space="preserve">) (μονάδες 2) Λειτουργούν ως αντικείμενο της μετοχής </w:t>
      </w:r>
      <w:proofErr w:type="spellStart"/>
      <w:r w:rsidRPr="00DB048E">
        <w:rPr>
          <w:rFonts w:ascii="Calibri" w:hAnsi="Calibri" w:cs="Calibri"/>
          <w:i/>
          <w:iCs/>
          <w:sz w:val="24"/>
          <w:szCs w:val="24"/>
          <w:shd w:val="clear" w:color="auto" w:fill="FFFFFF"/>
        </w:rPr>
        <w:t>δείσαντες</w:t>
      </w:r>
      <w:proofErr w:type="spellEnd"/>
      <w:r w:rsidRPr="00DB048E">
        <w:rPr>
          <w:rFonts w:ascii="Calibri" w:hAnsi="Calibri" w:cs="Calibri"/>
          <w:iCs/>
          <w:sz w:val="24"/>
          <w:szCs w:val="24"/>
          <w:shd w:val="clear" w:color="auto" w:fill="FFFFFF"/>
        </w:rPr>
        <w:t xml:space="preserve"> (μονάδα 1</w:t>
      </w:r>
      <w:r w:rsidRPr="00C856C7">
        <w:rPr>
          <w:rFonts w:cs="Calibri"/>
          <w:iCs/>
          <w:sz w:val="24"/>
          <w:szCs w:val="24"/>
          <w:shd w:val="clear" w:color="auto" w:fill="FFFFFF"/>
        </w:rPr>
        <w:t>)</w:t>
      </w:r>
    </w:p>
    <w:p w14:paraId="56D57E25" w14:textId="77777777" w:rsidR="0074427E" w:rsidRDefault="0074427E" w:rsidP="00F31FF9">
      <w:pPr>
        <w:tabs>
          <w:tab w:val="left" w:pos="709"/>
        </w:tabs>
        <w:spacing w:after="0" w:line="360" w:lineRule="auto"/>
        <w:ind w:left="357" w:hanging="357"/>
        <w:jc w:val="both"/>
        <w:rPr>
          <w:rFonts w:ascii="Calibri" w:hAnsi="Calibri" w:cs="Calibri"/>
          <w:sz w:val="24"/>
          <w:szCs w:val="24"/>
        </w:rPr>
      </w:pPr>
    </w:p>
    <w:p w14:paraId="6A382A16" w14:textId="638D517B" w:rsidR="00C00DFE" w:rsidRPr="002070E6" w:rsidRDefault="00EB2B35" w:rsidP="00BE2D1C">
      <w:pPr>
        <w:spacing w:line="360" w:lineRule="auto"/>
        <w:jc w:val="both"/>
        <w:rPr>
          <w:rFonts w:ascii="Calibri" w:hAnsi="Calibri" w:cs="Calibri"/>
          <w:i/>
          <w:iCs/>
          <w:sz w:val="24"/>
          <w:szCs w:val="24"/>
        </w:rPr>
      </w:pPr>
      <w:r>
        <w:rPr>
          <w:rFonts w:cstheme="minorHAnsi"/>
          <w:color w:val="1D2228"/>
          <w:sz w:val="24"/>
          <w:szCs w:val="24"/>
          <w:shd w:val="clear" w:color="auto" w:fill="FFFFFF"/>
        </w:rPr>
        <w:t>*</w:t>
      </w:r>
      <w:r w:rsidR="00A84B28" w:rsidRPr="00351EA5">
        <w:rPr>
          <w:rFonts w:cstheme="minorHAnsi"/>
          <w:sz w:val="24"/>
          <w:szCs w:val="24"/>
          <w:shd w:val="clear" w:color="auto" w:fill="FFFFFF"/>
        </w:rPr>
        <w:t>Οι ενδεικτικές απαντήσεις για τις ερωτήσεις 1,5,8 που αναφέρονται στο ίδιο κείμενο</w:t>
      </w:r>
      <w:r w:rsidR="00613622">
        <w:rPr>
          <w:rFonts w:cstheme="minorHAnsi"/>
          <w:sz w:val="24"/>
          <w:szCs w:val="24"/>
          <w:shd w:val="clear" w:color="auto" w:fill="FFFFFF"/>
        </w:rPr>
        <w:t>,</w:t>
      </w:r>
      <w:r w:rsidR="005B6401" w:rsidRPr="005B6401">
        <w:rPr>
          <w:rFonts w:cstheme="minorHAnsi"/>
          <w:sz w:val="24"/>
          <w:szCs w:val="24"/>
          <w:shd w:val="clear" w:color="auto" w:fill="FFFFFF"/>
        </w:rPr>
        <w:t xml:space="preserve"> </w:t>
      </w:r>
      <w:r w:rsidR="00A84B28" w:rsidRPr="00351EA5">
        <w:rPr>
          <w:rFonts w:cstheme="minorHAnsi"/>
          <w:sz w:val="24"/>
          <w:szCs w:val="24"/>
          <w:shd w:val="clear" w:color="auto" w:fill="FFFFFF"/>
        </w:rPr>
        <w:t xml:space="preserve">έχουν διατυπωθεί στο αρχείο </w:t>
      </w:r>
      <w:r w:rsidR="00F30A24" w:rsidRPr="00D80585">
        <w:rPr>
          <w:rFonts w:ascii="Calibri" w:hAnsi="Calibri" w:cs="Calibri"/>
          <w:color w:val="1D2228"/>
          <w:sz w:val="24"/>
          <w:szCs w:val="24"/>
          <w:shd w:val="clear" w:color="auto" w:fill="FFFFFF"/>
        </w:rPr>
        <w:t xml:space="preserve">με </w:t>
      </w:r>
      <w:r w:rsidR="00F30A24">
        <w:rPr>
          <w:rFonts w:ascii="Calibri" w:hAnsi="Calibri" w:cs="Calibri"/>
          <w:color w:val="1D2228"/>
          <w:sz w:val="24"/>
          <w:szCs w:val="24"/>
          <w:shd w:val="clear" w:color="auto" w:fill="FFFFFF"/>
        </w:rPr>
        <w:t xml:space="preserve">την ονομασία </w:t>
      </w:r>
      <w:r w:rsidR="00F30A24">
        <w:rPr>
          <w:rFonts w:ascii="Calibri" w:hAnsi="Calibri" w:cs="Calibri"/>
          <w:color w:val="1D2228"/>
          <w:sz w:val="24"/>
          <w:szCs w:val="24"/>
          <w:shd w:val="clear" w:color="auto" w:fill="FFFFFF"/>
          <w:lang w:val="en-US"/>
        </w:rPr>
        <w:t>G</w:t>
      </w:r>
      <w:r w:rsidR="00F30A24" w:rsidRPr="00625E92">
        <w:rPr>
          <w:rFonts w:ascii="Calibri" w:hAnsi="Calibri" w:cs="Calibri"/>
          <w:color w:val="1D2228"/>
          <w:sz w:val="24"/>
          <w:szCs w:val="24"/>
          <w:shd w:val="clear" w:color="auto" w:fill="FFFFFF"/>
        </w:rPr>
        <w:t>EL_CLA_AEG_</w:t>
      </w:r>
      <w:r w:rsidR="002B71C1">
        <w:rPr>
          <w:rFonts w:ascii="Calibri" w:hAnsi="Calibri" w:cs="Calibri"/>
          <w:color w:val="1D2228"/>
          <w:sz w:val="24"/>
          <w:szCs w:val="24"/>
          <w:shd w:val="clear" w:color="auto" w:fill="FFFFFF"/>
          <w:lang w:val="en-US"/>
        </w:rPr>
        <w:t>SOLUTION</w:t>
      </w:r>
      <w:r w:rsidR="00F30A24" w:rsidRPr="00625E92">
        <w:rPr>
          <w:rFonts w:ascii="Calibri" w:hAnsi="Calibri" w:cs="Calibri"/>
          <w:color w:val="1D2228"/>
          <w:sz w:val="24"/>
          <w:szCs w:val="24"/>
          <w:shd w:val="clear" w:color="auto" w:fill="FFFFFF"/>
        </w:rPr>
        <w:t>_1_12</w:t>
      </w:r>
      <w:r w:rsidR="00EA0BC1">
        <w:rPr>
          <w:rFonts w:ascii="Calibri" w:hAnsi="Calibri" w:cs="Calibri"/>
          <w:color w:val="1D2228"/>
          <w:sz w:val="24"/>
          <w:szCs w:val="24"/>
          <w:shd w:val="clear" w:color="auto" w:fill="FFFFFF"/>
        </w:rPr>
        <w:t>667.</w:t>
      </w:r>
    </w:p>
    <w:sectPr w:rsidR="00C00DFE" w:rsidRPr="002070E6" w:rsidSect="007475E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213B"/>
    <w:multiLevelType w:val="multilevel"/>
    <w:tmpl w:val="E754FFC2"/>
    <w:styleLink w:val="1"/>
    <w:lvl w:ilvl="0">
      <w:start w:val="2"/>
      <w:numFmt w:val="decimal"/>
      <w:lvlText w:val="%1."/>
      <w:lvlJc w:val="left"/>
      <w:pPr>
        <w:ind w:left="720" w:hanging="360"/>
      </w:pPr>
    </w:lvl>
    <w:lvl w:ilvl="1">
      <w:numFmt w:val="bullet"/>
      <w:lvlText w:val=""/>
      <w:lvlJc w:val="left"/>
      <w:pPr>
        <w:ind w:left="1440" w:hanging="360"/>
      </w:pPr>
      <w:rPr>
        <w:rFonts w:ascii="Symbol" w:eastAsiaTheme="minorHAnsi" w:hAnsi="Symbol" w:cstheme="min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843BA"/>
    <w:multiLevelType w:val="hybridMultilevel"/>
    <w:tmpl w:val="3F5C0954"/>
    <w:lvl w:ilvl="0" w:tplc="3AA8B230">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1D41D91"/>
    <w:multiLevelType w:val="multilevel"/>
    <w:tmpl w:val="BED80378"/>
    <w:lvl w:ilvl="0">
      <w:start w:val="6"/>
      <w:numFmt w:val="decimal"/>
      <w:lvlText w:val="%1."/>
      <w:lvlJc w:val="left"/>
      <w:pPr>
        <w:ind w:left="720" w:hanging="360"/>
      </w:pPr>
      <w:rPr>
        <w:rFonts w:hint="default"/>
        <w:b/>
        <w:i w:val="0"/>
      </w:rPr>
    </w:lvl>
    <w:lvl w:ilvl="1">
      <w:numFmt w:val="bullet"/>
      <w:lvlText w:val=""/>
      <w:lvlJc w:val="left"/>
      <w:pPr>
        <w:ind w:left="1440" w:hanging="360"/>
      </w:pPr>
      <w:rPr>
        <w:rFonts w:ascii="Symbol" w:eastAsiaTheme="minorHAnsi" w:hAnsi="Symbol" w:cstheme="minorBid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7F75754"/>
    <w:multiLevelType w:val="hybridMultilevel"/>
    <w:tmpl w:val="8DA8E656"/>
    <w:lvl w:ilvl="0" w:tplc="0CA8E20C">
      <w:start w:val="5"/>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70F71017"/>
    <w:multiLevelType w:val="multilevel"/>
    <w:tmpl w:val="E754FFC2"/>
    <w:numStyleLink w:val="1"/>
  </w:abstractNum>
  <w:num w:numId="1">
    <w:abstractNumId w:val="4"/>
    <w:lvlOverride w:ilvl="0">
      <w:lvl w:ilvl="0">
        <w:start w:val="2"/>
        <w:numFmt w:val="decimal"/>
        <w:lvlText w:val="%1."/>
        <w:lvlJc w:val="left"/>
        <w:pPr>
          <w:ind w:left="502" w:hanging="360"/>
        </w:pPr>
        <w:rPr>
          <w:b/>
          <w:i w:val="0"/>
        </w:rPr>
      </w:lvl>
    </w:lvlOverride>
    <w:lvlOverride w:ilvl="1">
      <w:lvl w:ilvl="1">
        <w:numFmt w:val="bullet"/>
        <w:lvlText w:val=""/>
        <w:lvlJc w:val="left"/>
        <w:pPr>
          <w:ind w:left="1440" w:hanging="360"/>
        </w:pPr>
        <w:rPr>
          <w:rFonts w:ascii="Symbol" w:eastAsiaTheme="minorHAnsi" w:hAnsi="Symbol" w:cstheme="minorBidi" w:hint="default"/>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FE"/>
    <w:rsid w:val="00000F36"/>
    <w:rsid w:val="00011A53"/>
    <w:rsid w:val="0001210F"/>
    <w:rsid w:val="000310F8"/>
    <w:rsid w:val="00033BEE"/>
    <w:rsid w:val="00066867"/>
    <w:rsid w:val="00080673"/>
    <w:rsid w:val="00084592"/>
    <w:rsid w:val="00086357"/>
    <w:rsid w:val="000A6D55"/>
    <w:rsid w:val="000D1744"/>
    <w:rsid w:val="000F66E7"/>
    <w:rsid w:val="00106C9F"/>
    <w:rsid w:val="001148E6"/>
    <w:rsid w:val="0012096E"/>
    <w:rsid w:val="00126BEB"/>
    <w:rsid w:val="00131516"/>
    <w:rsid w:val="00141B4F"/>
    <w:rsid w:val="00156A6D"/>
    <w:rsid w:val="00157D9A"/>
    <w:rsid w:val="001A6D70"/>
    <w:rsid w:val="001B491D"/>
    <w:rsid w:val="001B577E"/>
    <w:rsid w:val="001F1371"/>
    <w:rsid w:val="001F3F75"/>
    <w:rsid w:val="001F4649"/>
    <w:rsid w:val="00202AF8"/>
    <w:rsid w:val="002070E6"/>
    <w:rsid w:val="00240180"/>
    <w:rsid w:val="00242E23"/>
    <w:rsid w:val="00254F7C"/>
    <w:rsid w:val="00261D72"/>
    <w:rsid w:val="002640D6"/>
    <w:rsid w:val="00265DEE"/>
    <w:rsid w:val="00271326"/>
    <w:rsid w:val="00274501"/>
    <w:rsid w:val="00295A63"/>
    <w:rsid w:val="002A0859"/>
    <w:rsid w:val="002A210A"/>
    <w:rsid w:val="002B71C1"/>
    <w:rsid w:val="002D54BE"/>
    <w:rsid w:val="002F339C"/>
    <w:rsid w:val="002F38CB"/>
    <w:rsid w:val="003164BE"/>
    <w:rsid w:val="00317B0C"/>
    <w:rsid w:val="0032535A"/>
    <w:rsid w:val="00351EA5"/>
    <w:rsid w:val="00356070"/>
    <w:rsid w:val="003A250F"/>
    <w:rsid w:val="003A5B20"/>
    <w:rsid w:val="003C41E8"/>
    <w:rsid w:val="003C50A6"/>
    <w:rsid w:val="003C517E"/>
    <w:rsid w:val="003E125A"/>
    <w:rsid w:val="003E2391"/>
    <w:rsid w:val="003F1037"/>
    <w:rsid w:val="004211DB"/>
    <w:rsid w:val="00453FA3"/>
    <w:rsid w:val="0046786E"/>
    <w:rsid w:val="00472C5A"/>
    <w:rsid w:val="00486823"/>
    <w:rsid w:val="004973B4"/>
    <w:rsid w:val="004973B5"/>
    <w:rsid w:val="004B61B6"/>
    <w:rsid w:val="004C5832"/>
    <w:rsid w:val="004D0DA7"/>
    <w:rsid w:val="004E0945"/>
    <w:rsid w:val="004E341E"/>
    <w:rsid w:val="005114DE"/>
    <w:rsid w:val="00513576"/>
    <w:rsid w:val="00564A9E"/>
    <w:rsid w:val="00565A66"/>
    <w:rsid w:val="00566E21"/>
    <w:rsid w:val="005913B1"/>
    <w:rsid w:val="005A2611"/>
    <w:rsid w:val="005B10AD"/>
    <w:rsid w:val="005B323E"/>
    <w:rsid w:val="005B6401"/>
    <w:rsid w:val="005C3167"/>
    <w:rsid w:val="005D5B52"/>
    <w:rsid w:val="005E6E13"/>
    <w:rsid w:val="00602EDD"/>
    <w:rsid w:val="006042B6"/>
    <w:rsid w:val="00604E3A"/>
    <w:rsid w:val="00613622"/>
    <w:rsid w:val="00624F2A"/>
    <w:rsid w:val="00634B74"/>
    <w:rsid w:val="006360F6"/>
    <w:rsid w:val="0067554A"/>
    <w:rsid w:val="0068521E"/>
    <w:rsid w:val="006907FE"/>
    <w:rsid w:val="006A1789"/>
    <w:rsid w:val="006B0DA5"/>
    <w:rsid w:val="006D1BCC"/>
    <w:rsid w:val="006D7DE1"/>
    <w:rsid w:val="006E11F6"/>
    <w:rsid w:val="006F3603"/>
    <w:rsid w:val="006F5CFD"/>
    <w:rsid w:val="00735400"/>
    <w:rsid w:val="0074427E"/>
    <w:rsid w:val="00745AB6"/>
    <w:rsid w:val="007475E0"/>
    <w:rsid w:val="00755373"/>
    <w:rsid w:val="00766FE1"/>
    <w:rsid w:val="00781564"/>
    <w:rsid w:val="00784AE0"/>
    <w:rsid w:val="00790A66"/>
    <w:rsid w:val="007A1C1C"/>
    <w:rsid w:val="007A465A"/>
    <w:rsid w:val="007C6578"/>
    <w:rsid w:val="007D1597"/>
    <w:rsid w:val="007F222C"/>
    <w:rsid w:val="00821A5D"/>
    <w:rsid w:val="008308EC"/>
    <w:rsid w:val="00834E38"/>
    <w:rsid w:val="0084618F"/>
    <w:rsid w:val="0085113B"/>
    <w:rsid w:val="008700BA"/>
    <w:rsid w:val="00871041"/>
    <w:rsid w:val="00876763"/>
    <w:rsid w:val="008878C8"/>
    <w:rsid w:val="008979ED"/>
    <w:rsid w:val="008A1600"/>
    <w:rsid w:val="008B2317"/>
    <w:rsid w:val="008D581A"/>
    <w:rsid w:val="008E38A6"/>
    <w:rsid w:val="008F4B5B"/>
    <w:rsid w:val="008F751A"/>
    <w:rsid w:val="00904B9B"/>
    <w:rsid w:val="00904CFA"/>
    <w:rsid w:val="009060EF"/>
    <w:rsid w:val="009061FE"/>
    <w:rsid w:val="009137C1"/>
    <w:rsid w:val="0093110F"/>
    <w:rsid w:val="00933A79"/>
    <w:rsid w:val="0093576A"/>
    <w:rsid w:val="00936062"/>
    <w:rsid w:val="0094194C"/>
    <w:rsid w:val="00943DB7"/>
    <w:rsid w:val="00960F29"/>
    <w:rsid w:val="009638AF"/>
    <w:rsid w:val="00967264"/>
    <w:rsid w:val="00974BE5"/>
    <w:rsid w:val="00996E9A"/>
    <w:rsid w:val="009C6D12"/>
    <w:rsid w:val="009D5D4D"/>
    <w:rsid w:val="009E76F7"/>
    <w:rsid w:val="009F14DD"/>
    <w:rsid w:val="009F299A"/>
    <w:rsid w:val="00A24AEC"/>
    <w:rsid w:val="00A46D38"/>
    <w:rsid w:val="00A537EF"/>
    <w:rsid w:val="00A554A6"/>
    <w:rsid w:val="00A830E2"/>
    <w:rsid w:val="00A84B28"/>
    <w:rsid w:val="00A9042F"/>
    <w:rsid w:val="00AB3325"/>
    <w:rsid w:val="00AB728C"/>
    <w:rsid w:val="00AC1B0E"/>
    <w:rsid w:val="00AC6C79"/>
    <w:rsid w:val="00AD059D"/>
    <w:rsid w:val="00AE16AF"/>
    <w:rsid w:val="00AF0BAD"/>
    <w:rsid w:val="00AF7809"/>
    <w:rsid w:val="00B0041B"/>
    <w:rsid w:val="00B00488"/>
    <w:rsid w:val="00B04A5E"/>
    <w:rsid w:val="00B14CDB"/>
    <w:rsid w:val="00B15810"/>
    <w:rsid w:val="00B43918"/>
    <w:rsid w:val="00B47D94"/>
    <w:rsid w:val="00B51A58"/>
    <w:rsid w:val="00B61091"/>
    <w:rsid w:val="00B619EE"/>
    <w:rsid w:val="00B80A40"/>
    <w:rsid w:val="00B82132"/>
    <w:rsid w:val="00BA0013"/>
    <w:rsid w:val="00BA083C"/>
    <w:rsid w:val="00BB302B"/>
    <w:rsid w:val="00BD5D5C"/>
    <w:rsid w:val="00BE2D1C"/>
    <w:rsid w:val="00C00DFE"/>
    <w:rsid w:val="00C03F63"/>
    <w:rsid w:val="00C30A6B"/>
    <w:rsid w:val="00C37F31"/>
    <w:rsid w:val="00C475EE"/>
    <w:rsid w:val="00C47A88"/>
    <w:rsid w:val="00C652CE"/>
    <w:rsid w:val="00C708E7"/>
    <w:rsid w:val="00C856C7"/>
    <w:rsid w:val="00CB7B31"/>
    <w:rsid w:val="00CD01E4"/>
    <w:rsid w:val="00CD2996"/>
    <w:rsid w:val="00CF15E3"/>
    <w:rsid w:val="00CF6DE0"/>
    <w:rsid w:val="00D27EB6"/>
    <w:rsid w:val="00D518BA"/>
    <w:rsid w:val="00D60600"/>
    <w:rsid w:val="00D63B13"/>
    <w:rsid w:val="00D81919"/>
    <w:rsid w:val="00D83B4D"/>
    <w:rsid w:val="00D853D8"/>
    <w:rsid w:val="00DB048E"/>
    <w:rsid w:val="00DD5022"/>
    <w:rsid w:val="00DD7045"/>
    <w:rsid w:val="00DF013E"/>
    <w:rsid w:val="00E03103"/>
    <w:rsid w:val="00E1050F"/>
    <w:rsid w:val="00E15049"/>
    <w:rsid w:val="00E16E5E"/>
    <w:rsid w:val="00E21355"/>
    <w:rsid w:val="00E2390F"/>
    <w:rsid w:val="00E31A1B"/>
    <w:rsid w:val="00E33F4A"/>
    <w:rsid w:val="00E340B2"/>
    <w:rsid w:val="00E46455"/>
    <w:rsid w:val="00E52653"/>
    <w:rsid w:val="00E62E53"/>
    <w:rsid w:val="00EA0BC1"/>
    <w:rsid w:val="00EB2B35"/>
    <w:rsid w:val="00EB666A"/>
    <w:rsid w:val="00EC27D7"/>
    <w:rsid w:val="00EC619E"/>
    <w:rsid w:val="00EF5152"/>
    <w:rsid w:val="00F01607"/>
    <w:rsid w:val="00F05C61"/>
    <w:rsid w:val="00F105D8"/>
    <w:rsid w:val="00F30A24"/>
    <w:rsid w:val="00F31FF9"/>
    <w:rsid w:val="00F36189"/>
    <w:rsid w:val="00F45EF3"/>
    <w:rsid w:val="00F619A6"/>
    <w:rsid w:val="00F62238"/>
    <w:rsid w:val="00F713F1"/>
    <w:rsid w:val="00F83394"/>
    <w:rsid w:val="00F96C9A"/>
    <w:rsid w:val="00FA5106"/>
    <w:rsid w:val="00FB25B6"/>
    <w:rsid w:val="00FB4A14"/>
    <w:rsid w:val="00FC1BC8"/>
    <w:rsid w:val="00FD45F4"/>
    <w:rsid w:val="00FD60D1"/>
    <w:rsid w:val="00FE30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8565"/>
  <w15:docId w15:val="{C63CB8D4-07DF-42D0-939F-36EACE6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DFE"/>
    <w:pPr>
      <w:ind w:left="720"/>
      <w:contextualSpacing/>
    </w:pPr>
  </w:style>
  <w:style w:type="numbering" w:customStyle="1" w:styleId="1">
    <w:name w:val="Στυλ1"/>
    <w:uiPriority w:val="99"/>
    <w:rsid w:val="003164BE"/>
    <w:pPr>
      <w:numPr>
        <w:numId w:val="4"/>
      </w:numPr>
    </w:pPr>
  </w:style>
  <w:style w:type="table" w:styleId="a4">
    <w:name w:val="Table Grid"/>
    <w:basedOn w:val="a1"/>
    <w:uiPriority w:val="39"/>
    <w:rsid w:val="0059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70742">
      <w:bodyDiv w:val="1"/>
      <w:marLeft w:val="0"/>
      <w:marRight w:val="0"/>
      <w:marTop w:val="0"/>
      <w:marBottom w:val="0"/>
      <w:divBdr>
        <w:top w:val="none" w:sz="0" w:space="0" w:color="auto"/>
        <w:left w:val="none" w:sz="0" w:space="0" w:color="auto"/>
        <w:bottom w:val="none" w:sz="0" w:space="0" w:color="auto"/>
        <w:right w:val="none" w:sz="0" w:space="0" w:color="auto"/>
      </w:divBdr>
    </w:div>
    <w:div w:id="21146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E083BE82D4C4B9027F460895BBAB8" ma:contentTypeVersion="4" ma:contentTypeDescription="Create a new document." ma:contentTypeScope="" ma:versionID="4fbb4146ef5c99c54f75d376fabd5556">
  <xsd:schema xmlns:xsd="http://www.w3.org/2001/XMLSchema" xmlns:xs="http://www.w3.org/2001/XMLSchema" xmlns:p="http://schemas.microsoft.com/office/2006/metadata/properties" xmlns:ns2="e6921f4e-6864-4e6a-940a-9b465a3e021d" targetNamespace="http://schemas.microsoft.com/office/2006/metadata/properties" ma:root="true" ma:fieldsID="93149a123e531477de199322ff8074a6" ns2:_="">
    <xsd:import namespace="e6921f4e-6864-4e6a-940a-9b465a3e0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D7FD6-FC08-4BE4-AAFC-211929929DA4}">
  <ds:schemaRefs>
    <ds:schemaRef ds:uri="http://schemas.microsoft.com/sharepoint/v3/contenttype/forms"/>
  </ds:schemaRefs>
</ds:datastoreItem>
</file>

<file path=customXml/itemProps2.xml><?xml version="1.0" encoding="utf-8"?>
<ds:datastoreItem xmlns:ds="http://schemas.openxmlformats.org/officeDocument/2006/customXml" ds:itemID="{49C87ABE-DA76-44F6-9F3E-35050F5ED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2FC9C-FD5D-47AF-B343-9F6775E8E1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CC5B88-D385-469D-9F0D-490FE448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3845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eleutheriatsirone@gmail.com</cp:lastModifiedBy>
  <cp:revision>2</cp:revision>
  <dcterms:created xsi:type="dcterms:W3CDTF">2025-02-09T20:14:00Z</dcterms:created>
  <dcterms:modified xsi:type="dcterms:W3CDTF">2025-02-09T20:14:00Z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0x010100E34E083BE82D4C4B9027F460895BBAB8</vt:lpwstr>
  </property>
</Properties>
</file>