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0FC" w:rsidRPr="00C06249" w:rsidRDefault="0019200F" w:rsidP="00D20606">
      <w:pPr>
        <w:spacing w:after="0"/>
        <w:rPr>
          <w:rFonts w:asciiTheme="minorHAnsi" w:hAnsiTheme="minorHAnsi" w:cstheme="minorHAnsi"/>
          <w:b/>
          <w:bCs/>
          <w:szCs w:val="24"/>
        </w:rPr>
      </w:pPr>
      <w:bookmarkStart w:id="0" w:name="_GoBack"/>
      <w:bookmarkEnd w:id="0"/>
      <w:r w:rsidRPr="00C06249">
        <w:rPr>
          <w:rFonts w:asciiTheme="minorHAnsi" w:hAnsiTheme="minorHAnsi" w:cstheme="minorHAnsi"/>
          <w:b/>
          <w:bCs/>
          <w:szCs w:val="24"/>
        </w:rPr>
        <w:t xml:space="preserve">Θουκυδίδου </w:t>
      </w:r>
      <w:r w:rsidRPr="00C06249">
        <w:rPr>
          <w:rFonts w:asciiTheme="minorHAnsi" w:hAnsiTheme="minorHAnsi" w:cstheme="minorHAnsi"/>
          <w:b/>
          <w:bCs/>
          <w:i/>
          <w:iCs/>
          <w:szCs w:val="24"/>
        </w:rPr>
        <w:t>Ἱστορίαι</w:t>
      </w:r>
      <w:r w:rsidRPr="00C06249">
        <w:rPr>
          <w:rFonts w:asciiTheme="minorHAnsi" w:hAnsiTheme="minorHAnsi" w:cstheme="minorHAnsi"/>
          <w:b/>
          <w:bCs/>
          <w:szCs w:val="24"/>
        </w:rPr>
        <w:t>, 3, 71-72</w:t>
      </w:r>
    </w:p>
    <w:p w:rsidR="004D5CB6" w:rsidRPr="00C06249" w:rsidRDefault="004D5CB6" w:rsidP="00D20606">
      <w:pPr>
        <w:pBdr>
          <w:top w:val="single" w:sz="4" w:space="1" w:color="auto"/>
          <w:left w:val="single" w:sz="4" w:space="4" w:color="auto"/>
          <w:bottom w:val="single" w:sz="4" w:space="1" w:color="auto"/>
          <w:right w:val="single" w:sz="4" w:space="4" w:color="auto"/>
        </w:pBdr>
        <w:spacing w:after="0"/>
        <w:rPr>
          <w:rFonts w:asciiTheme="minorHAnsi" w:hAnsiTheme="minorHAnsi" w:cstheme="minorHAnsi"/>
          <w:szCs w:val="24"/>
        </w:rPr>
      </w:pPr>
      <w:bookmarkStart w:id="1" w:name="_Hlk72166790"/>
      <w:r w:rsidRPr="00C06249">
        <w:rPr>
          <w:rFonts w:asciiTheme="minorHAnsi" w:hAnsiTheme="minorHAnsi" w:cstheme="minorHAnsi"/>
          <w:b/>
          <w:bCs/>
          <w:szCs w:val="24"/>
        </w:rPr>
        <w:t>Διευκρίνιση</w:t>
      </w:r>
      <w:r w:rsidRPr="00C06249">
        <w:rPr>
          <w:rFonts w:asciiTheme="minorHAnsi" w:hAnsiTheme="minorHAnsi" w:cstheme="minorHAnsi"/>
          <w:szCs w:val="24"/>
        </w:rPr>
        <w:t>: Οι προτεινόμενες απαντήσεις στις ερμηνευτικές παρατηρήσεις είναι ενδεικτικές. Αξιοποιούνται κατά κύριο λόγο τα ερμηνευτικά σχόλια του σχολικού βιβλίου, καθώς και οι κειμενικές αναφορές.</w:t>
      </w:r>
      <w:r w:rsidR="00AA7097">
        <w:rPr>
          <w:rFonts w:asciiTheme="minorHAnsi" w:hAnsiTheme="minorHAnsi" w:cstheme="minorHAnsi"/>
          <w:szCs w:val="24"/>
        </w:rPr>
        <w:t xml:space="preserve"> </w:t>
      </w:r>
      <w:r w:rsidRPr="00C06249">
        <w:rPr>
          <w:rFonts w:asciiTheme="minorHAnsi" w:hAnsiTheme="minorHAnsi" w:cstheme="minorHAnsi"/>
          <w:szCs w:val="24"/>
        </w:rPr>
        <w:t>Τόσο οι παρατηρήσεις όσο και οι απαντήσεις λαμβάνουν υπόψη τις επικαιροποιημένες οδηγίες του ΙΕΠ για το σχολικό έτος 2021-22.</w:t>
      </w:r>
      <w:bookmarkEnd w:id="1"/>
    </w:p>
    <w:p w:rsidR="004D5CB6" w:rsidRPr="00C06249" w:rsidRDefault="004D5CB6" w:rsidP="00D20606">
      <w:pPr>
        <w:rPr>
          <w:rFonts w:asciiTheme="minorHAnsi" w:hAnsiTheme="minorHAnsi" w:cstheme="minorHAnsi"/>
          <w:b/>
          <w:bCs/>
          <w:szCs w:val="24"/>
        </w:rPr>
      </w:pPr>
    </w:p>
    <w:p w:rsidR="008F2E13" w:rsidRPr="00093A50" w:rsidRDefault="005107B5" w:rsidP="00093A50">
      <w:pPr>
        <w:pStyle w:val="a3"/>
        <w:numPr>
          <w:ilvl w:val="0"/>
          <w:numId w:val="14"/>
        </w:numPr>
        <w:spacing w:after="0" w:line="360" w:lineRule="auto"/>
        <w:jc w:val="both"/>
        <w:rPr>
          <w:rFonts w:asciiTheme="minorHAnsi" w:hAnsiTheme="minorHAnsi" w:cstheme="minorHAnsi"/>
          <w:sz w:val="24"/>
          <w:szCs w:val="24"/>
        </w:rPr>
      </w:pPr>
      <w:r w:rsidRPr="00C06249">
        <w:rPr>
          <w:rFonts w:asciiTheme="minorHAnsi" w:hAnsiTheme="minorHAnsi" w:cstheme="minorHAnsi"/>
          <w:sz w:val="24"/>
          <w:szCs w:val="24"/>
          <w:shd w:val="clear" w:color="auto" w:fill="FFFFFF"/>
        </w:rPr>
        <w:t>Μετά τη δολοφονία των αρχηγών των δημοκρατικών οι ολιγαρχικοί συ</w:t>
      </w:r>
      <w:r w:rsidR="0958315E" w:rsidRPr="00C06249">
        <w:rPr>
          <w:rFonts w:asciiTheme="minorHAnsi" w:hAnsiTheme="minorHAnsi" w:cstheme="minorHAnsi"/>
          <w:sz w:val="24"/>
          <w:szCs w:val="24"/>
          <w:shd w:val="clear" w:color="auto" w:fill="FFFFFF"/>
        </w:rPr>
        <w:t>γκάλεσαν</w:t>
      </w:r>
      <w:r w:rsidRPr="00C06249">
        <w:rPr>
          <w:rFonts w:asciiTheme="minorHAnsi" w:hAnsiTheme="minorHAnsi" w:cstheme="minorHAnsi"/>
          <w:sz w:val="24"/>
          <w:szCs w:val="24"/>
          <w:shd w:val="clear" w:color="auto" w:fill="FFFFFF"/>
        </w:rPr>
        <w:t xml:space="preserve"> την εκκλησία του δήμου</w:t>
      </w:r>
      <w:r w:rsidR="67A1543F" w:rsidRPr="00C06249">
        <w:rPr>
          <w:rFonts w:asciiTheme="minorHAnsi" w:hAnsiTheme="minorHAnsi" w:cstheme="minorHAnsi"/>
          <w:sz w:val="24"/>
          <w:szCs w:val="24"/>
          <w:shd w:val="clear" w:color="auto" w:fill="FFFFFF"/>
        </w:rPr>
        <w:t xml:space="preserve">. </w:t>
      </w:r>
      <w:r w:rsidR="66B64B7F" w:rsidRPr="00C06249">
        <w:rPr>
          <w:rFonts w:asciiTheme="minorHAnsi" w:hAnsiTheme="minorHAnsi" w:cstheme="minorHAnsi"/>
          <w:sz w:val="24"/>
          <w:szCs w:val="24"/>
        </w:rPr>
        <w:t xml:space="preserve">Στη συνέλευση αυτή οι ολιγαρχικοί </w:t>
      </w:r>
      <w:r w:rsidRPr="00C06249">
        <w:rPr>
          <w:rFonts w:asciiTheme="minorHAnsi" w:hAnsiTheme="minorHAnsi" w:cstheme="minorHAnsi"/>
          <w:sz w:val="24"/>
          <w:szCs w:val="24"/>
          <w:shd w:val="clear" w:color="auto" w:fill="FFFFFF"/>
        </w:rPr>
        <w:t>τόνισαν ότι οι τρέχουσες εξελίξεις ήταν συμφέρουσες για την Κέρκυρα, διότι έτσι το νησί δε διέτρεχε τον κίνδυνο υποδούλωσής του στην Αθήνα</w:t>
      </w:r>
      <w:r w:rsidR="00093A50">
        <w:rPr>
          <w:rFonts w:asciiTheme="minorHAnsi" w:hAnsiTheme="minorHAnsi" w:cstheme="minorHAnsi"/>
          <w:sz w:val="24"/>
          <w:szCs w:val="24"/>
          <w:shd w:val="clear" w:color="auto" w:fill="FFFFFF"/>
        </w:rPr>
        <w:t xml:space="preserve"> </w:t>
      </w:r>
      <w:r w:rsidR="00170697" w:rsidRPr="00C06249">
        <w:rPr>
          <w:rFonts w:asciiTheme="minorHAnsi" w:hAnsiTheme="minorHAnsi" w:cstheme="minorHAnsi"/>
          <w:sz w:val="24"/>
          <w:szCs w:val="24"/>
          <w:shd w:val="clear" w:color="auto" w:fill="FFFFFF"/>
        </w:rPr>
        <w:t>(</w:t>
      </w:r>
      <w:r w:rsidR="00170697" w:rsidRPr="00C06249">
        <w:rPr>
          <w:rFonts w:asciiTheme="minorHAnsi" w:hAnsiTheme="minorHAnsi" w:cstheme="minorHAnsi"/>
          <w:i/>
          <w:iCs/>
          <w:sz w:val="24"/>
          <w:szCs w:val="24"/>
        </w:rPr>
        <w:t>εἶπον ὅτι ταῦτα καὶ βέλτιστα εἴη καὶ ἥκιστ᾽ ἂν δουλωθεῖεν ὑπ᾽ Ἀθηναίων</w:t>
      </w:r>
      <w:r w:rsidR="00170697" w:rsidRPr="009157AB">
        <w:rPr>
          <w:rFonts w:asciiTheme="minorHAnsi" w:hAnsiTheme="minorHAnsi" w:cstheme="minorHAnsi"/>
          <w:iCs/>
          <w:sz w:val="24"/>
          <w:szCs w:val="24"/>
        </w:rPr>
        <w:t>)</w:t>
      </w:r>
      <w:r w:rsidR="00170697" w:rsidRPr="00C06249">
        <w:rPr>
          <w:rFonts w:asciiTheme="minorHAnsi" w:hAnsiTheme="minorHAnsi" w:cstheme="minorHAnsi"/>
          <w:i/>
          <w:iCs/>
          <w:sz w:val="24"/>
          <w:szCs w:val="24"/>
        </w:rPr>
        <w:t>.</w:t>
      </w:r>
      <w:r w:rsidR="00093A50">
        <w:rPr>
          <w:rFonts w:asciiTheme="minorHAnsi" w:hAnsiTheme="minorHAnsi" w:cstheme="minorHAnsi"/>
          <w:i/>
          <w:iCs/>
          <w:sz w:val="24"/>
          <w:szCs w:val="24"/>
        </w:rPr>
        <w:t xml:space="preserve"> </w:t>
      </w:r>
      <w:r w:rsidRPr="00C06249">
        <w:rPr>
          <w:rFonts w:asciiTheme="minorHAnsi" w:hAnsiTheme="minorHAnsi" w:cstheme="minorHAnsi"/>
          <w:sz w:val="24"/>
          <w:szCs w:val="24"/>
          <w:shd w:val="clear" w:color="auto" w:fill="FFFFFF"/>
        </w:rPr>
        <w:t>Επισήμαναν ακόμη την αναγκαιότητα τήρησης ουδετερότητας υπό όρους</w:t>
      </w:r>
      <w:r w:rsidR="209F08E5" w:rsidRPr="00C06249">
        <w:rPr>
          <w:rFonts w:asciiTheme="minorHAnsi" w:hAnsiTheme="minorHAnsi" w:cstheme="minorHAnsi"/>
          <w:sz w:val="24"/>
          <w:szCs w:val="24"/>
          <w:shd w:val="clear" w:color="auto" w:fill="FFFFFF"/>
        </w:rPr>
        <w:t>, γεγονός που σήμαινε διάλυση της επιμαχίας με την Αθήνα</w:t>
      </w:r>
      <w:r w:rsidR="33ECCD71" w:rsidRPr="00C06249">
        <w:rPr>
          <w:rFonts w:asciiTheme="minorHAnsi" w:hAnsiTheme="minorHAnsi" w:cstheme="minorHAnsi"/>
          <w:sz w:val="24"/>
          <w:szCs w:val="24"/>
          <w:shd w:val="clear" w:color="auto" w:fill="FFFFFF"/>
        </w:rPr>
        <w:t>.</w:t>
      </w:r>
      <w:r w:rsidR="21682C36" w:rsidRPr="00C06249">
        <w:rPr>
          <w:rFonts w:asciiTheme="minorHAnsi" w:hAnsiTheme="minorHAnsi" w:cstheme="minorHAnsi"/>
          <w:sz w:val="24"/>
          <w:szCs w:val="24"/>
          <w:shd w:val="clear" w:color="auto" w:fill="FFFFFF"/>
        </w:rPr>
        <w:t xml:space="preserve"> Γι’ αυτό και η</w:t>
      </w:r>
      <w:r w:rsidR="008F2E13" w:rsidRPr="00C06249">
        <w:rPr>
          <w:rFonts w:asciiTheme="minorHAnsi" w:hAnsiTheme="minorHAnsi" w:cstheme="minorHAnsi"/>
          <w:sz w:val="24"/>
          <w:szCs w:val="24"/>
          <w:shd w:val="clear" w:color="auto" w:fill="FFFFFF"/>
        </w:rPr>
        <w:t xml:space="preserve"> παρουσία περισσότερων του ενός πλοίων θα έπρεπε να θεωρείται ενέργεια εχθρική και να οδηγεί σε πολεμική κινητοποίηση</w:t>
      </w:r>
      <w:r w:rsidR="00170697" w:rsidRPr="00C06249">
        <w:rPr>
          <w:rFonts w:asciiTheme="minorHAnsi" w:hAnsiTheme="minorHAnsi" w:cstheme="minorHAnsi"/>
          <w:i/>
          <w:iCs/>
          <w:sz w:val="24"/>
          <w:szCs w:val="24"/>
        </w:rPr>
        <w:t xml:space="preserve"> </w:t>
      </w:r>
      <w:r w:rsidR="00170697" w:rsidRPr="009157AB">
        <w:rPr>
          <w:rFonts w:asciiTheme="minorHAnsi" w:hAnsiTheme="minorHAnsi" w:cstheme="minorHAnsi"/>
          <w:iCs/>
          <w:sz w:val="24"/>
          <w:szCs w:val="24"/>
        </w:rPr>
        <w:t>(</w:t>
      </w:r>
      <w:r w:rsidR="00170697" w:rsidRPr="00C06249">
        <w:rPr>
          <w:rFonts w:asciiTheme="minorHAnsi" w:hAnsiTheme="minorHAnsi" w:cstheme="minorHAnsi"/>
          <w:i/>
          <w:iCs/>
          <w:sz w:val="24"/>
          <w:szCs w:val="24"/>
        </w:rPr>
        <w:t>τό τε λοιπὸν μηδετέρους δέχεσθαι ἀλλ᾽ ἢ μιᾷ νηὶ ἡσυχάζοντας, τὸ δὲ πλέον πολέμιον ἡγεῖσθαι</w:t>
      </w:r>
      <w:r w:rsidR="00170697" w:rsidRPr="009157AB">
        <w:rPr>
          <w:rFonts w:asciiTheme="minorHAnsi" w:hAnsiTheme="minorHAnsi" w:cstheme="minorHAnsi"/>
          <w:iCs/>
          <w:sz w:val="24"/>
          <w:szCs w:val="24"/>
        </w:rPr>
        <w:t>)</w:t>
      </w:r>
      <w:r w:rsidR="00170697" w:rsidRPr="00C06249">
        <w:rPr>
          <w:rFonts w:asciiTheme="minorHAnsi" w:hAnsiTheme="minorHAnsi" w:cstheme="minorHAnsi"/>
          <w:sz w:val="24"/>
          <w:szCs w:val="24"/>
          <w:shd w:val="clear" w:color="auto" w:fill="FFFFFF"/>
        </w:rPr>
        <w:t xml:space="preserve">. </w:t>
      </w:r>
      <w:r w:rsidR="008F2E13" w:rsidRPr="00093A50">
        <w:rPr>
          <w:rFonts w:asciiTheme="minorHAnsi" w:hAnsiTheme="minorHAnsi" w:cstheme="minorHAnsi"/>
          <w:sz w:val="24"/>
          <w:szCs w:val="24"/>
          <w:shd w:val="clear" w:color="auto" w:fill="FFFFFF"/>
        </w:rPr>
        <w:t>Ουσιαστικά η απόφαση αυτή ακυρώνει  την αμυντική συμμαχία Αθηναίων</w:t>
      </w:r>
      <w:r w:rsidR="00E336BD">
        <w:rPr>
          <w:rFonts w:asciiTheme="minorHAnsi" w:hAnsiTheme="minorHAnsi" w:cstheme="minorHAnsi"/>
          <w:sz w:val="24"/>
          <w:szCs w:val="24"/>
          <w:shd w:val="clear" w:color="auto" w:fill="FFFFFF"/>
        </w:rPr>
        <w:t xml:space="preserve"> </w:t>
      </w:r>
      <w:r w:rsidR="008F2E13" w:rsidRPr="00093A50">
        <w:rPr>
          <w:rFonts w:asciiTheme="minorHAnsi" w:hAnsiTheme="minorHAnsi" w:cstheme="minorHAnsi"/>
          <w:sz w:val="24"/>
          <w:szCs w:val="24"/>
          <w:shd w:val="clear" w:color="auto" w:fill="FFFFFF"/>
        </w:rPr>
        <w:t>-</w:t>
      </w:r>
      <w:r w:rsidR="00E336BD">
        <w:rPr>
          <w:rFonts w:asciiTheme="minorHAnsi" w:hAnsiTheme="minorHAnsi" w:cstheme="minorHAnsi"/>
          <w:sz w:val="24"/>
          <w:szCs w:val="24"/>
          <w:shd w:val="clear" w:color="auto" w:fill="FFFFFF"/>
        </w:rPr>
        <w:t xml:space="preserve"> </w:t>
      </w:r>
      <w:r w:rsidR="008F2E13" w:rsidRPr="00093A50">
        <w:rPr>
          <w:rFonts w:asciiTheme="minorHAnsi" w:hAnsiTheme="minorHAnsi" w:cstheme="minorHAnsi"/>
          <w:sz w:val="24"/>
          <w:szCs w:val="24"/>
          <w:shd w:val="clear" w:color="auto" w:fill="FFFFFF"/>
        </w:rPr>
        <w:t xml:space="preserve">Κερκυραίων. </w:t>
      </w:r>
      <w:r w:rsidR="2A5F1388" w:rsidRPr="00093A50">
        <w:rPr>
          <w:rFonts w:asciiTheme="minorHAnsi" w:hAnsiTheme="minorHAnsi" w:cstheme="minorHAnsi"/>
          <w:sz w:val="24"/>
          <w:szCs w:val="24"/>
          <w:shd w:val="clear" w:color="auto" w:fill="FFFFFF"/>
        </w:rPr>
        <w:t>Παράλληλα, διαπιστώνει κανείς πως δεν επιδιώκεται</w:t>
      </w:r>
      <w:r w:rsidR="2A5F1388" w:rsidRPr="00093A50">
        <w:rPr>
          <w:rFonts w:asciiTheme="minorHAnsi" w:hAnsiTheme="minorHAnsi" w:cstheme="minorHAnsi"/>
          <w:sz w:val="24"/>
          <w:szCs w:val="24"/>
        </w:rPr>
        <w:t xml:space="preserve"> ολοκληρωτική αποκοπή των δεσμών της Κέρκυρας με την υπερδύναμη αυτή της εποχής</w:t>
      </w:r>
      <w:r w:rsidR="54FB9D21" w:rsidRPr="00093A50">
        <w:rPr>
          <w:rFonts w:asciiTheme="minorHAnsi" w:hAnsiTheme="minorHAnsi" w:cstheme="minorHAnsi"/>
          <w:sz w:val="24"/>
          <w:szCs w:val="24"/>
          <w:shd w:val="clear" w:color="auto" w:fill="FFFFFF"/>
        </w:rPr>
        <w:t>. Αυτό βέβαια δεν αναιρεί τον αρχικό σ</w:t>
      </w:r>
      <w:r w:rsidR="0620909C" w:rsidRPr="00093A50">
        <w:rPr>
          <w:rFonts w:asciiTheme="minorHAnsi" w:hAnsiTheme="minorHAnsi" w:cstheme="minorHAnsi"/>
          <w:sz w:val="24"/>
          <w:szCs w:val="24"/>
        </w:rPr>
        <w:t>κοπό των ολιγαρχικών, που ήταν να εγκαταστήσουν την ολιγαρχία στην Κέρκυρα.</w:t>
      </w:r>
    </w:p>
    <w:p w:rsidR="00FD5E21" w:rsidRPr="00C06249" w:rsidRDefault="008F2E13" w:rsidP="00FD5E21">
      <w:pPr>
        <w:pStyle w:val="a3"/>
        <w:numPr>
          <w:ilvl w:val="0"/>
          <w:numId w:val="14"/>
        </w:numPr>
        <w:spacing w:after="0" w:line="360" w:lineRule="auto"/>
        <w:jc w:val="both"/>
        <w:rPr>
          <w:rFonts w:asciiTheme="minorHAnsi" w:hAnsiTheme="minorHAnsi" w:cstheme="minorHAnsi"/>
          <w:sz w:val="24"/>
          <w:szCs w:val="24"/>
        </w:rPr>
      </w:pPr>
      <w:r w:rsidRPr="00C06249">
        <w:rPr>
          <w:rFonts w:asciiTheme="minorHAnsi" w:hAnsiTheme="minorHAnsi" w:cstheme="minorHAnsi"/>
          <w:sz w:val="24"/>
          <w:szCs w:val="24"/>
          <w:shd w:val="clear" w:color="auto" w:fill="FFFFFF"/>
        </w:rPr>
        <w:t>Η πρεσβεία που στάλθηκε στην Αθήνα ήταν επιφορτισμένη με διπλό σκοπό: αφενός να πείσει τους Αθηναίους ότι οι εξελίξεις στην Κέρκυρα ήταν συμφέρουσες και γι</w:t>
      </w:r>
      <w:r w:rsidR="0088156C">
        <w:rPr>
          <w:rFonts w:asciiTheme="minorHAnsi" w:hAnsiTheme="minorHAnsi" w:cstheme="minorHAnsi"/>
          <w:sz w:val="24"/>
          <w:szCs w:val="24"/>
          <w:shd w:val="clear" w:color="auto" w:fill="FFFFFF"/>
        </w:rPr>
        <w:t>’</w:t>
      </w:r>
      <w:r w:rsidRPr="00C06249">
        <w:rPr>
          <w:rFonts w:asciiTheme="minorHAnsi" w:hAnsiTheme="minorHAnsi" w:cstheme="minorHAnsi"/>
          <w:sz w:val="24"/>
          <w:szCs w:val="24"/>
          <w:shd w:val="clear" w:color="auto" w:fill="FFFFFF"/>
        </w:rPr>
        <w:t xml:space="preserve"> αυτούς, αφετέρου να διεγείρει τη φιλοπατρία των δημοκρατικών Κερκυραίων που είχαν καταφύγει στην Αθήνα, ώστε να μην προσπαθήσουν να ανατρέψουν τη νέα πολιτική κατάσταση που δημιουργήθηκε στο νησί</w:t>
      </w:r>
      <w:r w:rsidR="00170697" w:rsidRPr="00C06249">
        <w:rPr>
          <w:rFonts w:asciiTheme="minorHAnsi" w:hAnsiTheme="minorHAnsi" w:cstheme="minorHAnsi"/>
          <w:i/>
          <w:iCs/>
          <w:sz w:val="24"/>
          <w:szCs w:val="24"/>
        </w:rPr>
        <w:t xml:space="preserve"> </w:t>
      </w:r>
      <w:r w:rsidR="00170697" w:rsidRPr="009157AB">
        <w:rPr>
          <w:rFonts w:asciiTheme="minorHAnsi" w:hAnsiTheme="minorHAnsi" w:cstheme="minorHAnsi"/>
          <w:iCs/>
          <w:sz w:val="24"/>
          <w:szCs w:val="24"/>
        </w:rPr>
        <w:t>(</w:t>
      </w:r>
      <w:r w:rsidR="00170697" w:rsidRPr="00C06249">
        <w:rPr>
          <w:rFonts w:asciiTheme="minorHAnsi" w:hAnsiTheme="minorHAnsi" w:cstheme="minorHAnsi"/>
          <w:i/>
          <w:iCs/>
          <w:sz w:val="24"/>
          <w:szCs w:val="24"/>
        </w:rPr>
        <w:t>Πέμπουσι δὲ καὶ ἐς τὰς Ἀθήνας εὐθὺς πρέσβεις περί τε τῶν πεπραγμένων διδάξοντας ὡς ξυνέφερε καὶ τοὺς ἐκεῖ καταπεφευγότας πείσοντας μηδὲν ἀνεπιτήδειον πράσσειν, ὅπως μή τις ἐπιστροφὴ γένηται</w:t>
      </w:r>
      <w:r w:rsidR="00170697" w:rsidRPr="009157AB">
        <w:rPr>
          <w:rFonts w:asciiTheme="minorHAnsi" w:hAnsiTheme="minorHAnsi" w:cstheme="minorHAnsi"/>
          <w:iCs/>
          <w:sz w:val="24"/>
          <w:szCs w:val="24"/>
        </w:rPr>
        <w:t>)</w:t>
      </w:r>
      <w:r w:rsidR="00170697" w:rsidRPr="00C06249">
        <w:rPr>
          <w:rFonts w:asciiTheme="minorHAnsi" w:hAnsiTheme="minorHAnsi" w:cstheme="minorHAnsi"/>
          <w:i/>
          <w:iCs/>
          <w:sz w:val="24"/>
          <w:szCs w:val="24"/>
        </w:rPr>
        <w:t>.</w:t>
      </w:r>
      <w:r w:rsidRPr="00C06249">
        <w:rPr>
          <w:rFonts w:asciiTheme="minorHAnsi" w:hAnsiTheme="minorHAnsi" w:cstheme="minorHAnsi"/>
          <w:sz w:val="24"/>
          <w:szCs w:val="24"/>
          <w:shd w:val="clear" w:color="auto" w:fill="FFFFFF"/>
        </w:rPr>
        <w:t xml:space="preserve"> </w:t>
      </w:r>
      <w:r w:rsidR="00B911AB" w:rsidRPr="00C06249">
        <w:rPr>
          <w:rFonts w:asciiTheme="minorHAnsi" w:hAnsiTheme="minorHAnsi" w:cstheme="minorHAnsi"/>
          <w:sz w:val="24"/>
          <w:szCs w:val="24"/>
          <w:shd w:val="clear" w:color="auto" w:fill="FFFFFF"/>
        </w:rPr>
        <w:t>Η αντίδραση των Αθηναίων υπήρξε άμεση. Συνέλαβαν τους πρέσβεις, καθώς και όσους από τους Κερκυραίους συντάχθηκαν τώρα μαζί τους (πρόκειται για τους Κερκυραίους που είχαν προηγουμένως καταφύγει στην Αθήνα) και τους συγκέντρωσαν στην Αίγινα</w:t>
      </w:r>
      <w:r w:rsidR="005454A2">
        <w:rPr>
          <w:rFonts w:asciiTheme="minorHAnsi" w:hAnsiTheme="minorHAnsi" w:cstheme="minorHAnsi"/>
          <w:sz w:val="24"/>
          <w:szCs w:val="24"/>
          <w:shd w:val="clear" w:color="auto" w:fill="FFFFFF"/>
        </w:rPr>
        <w:t xml:space="preserve"> (</w:t>
      </w:r>
      <w:r w:rsidR="005454A2" w:rsidRPr="0088156C">
        <w:rPr>
          <w:rFonts w:cs="Calibri"/>
          <w:i/>
          <w:iCs/>
          <w:sz w:val="24"/>
          <w:szCs w:val="24"/>
        </w:rPr>
        <w:t>Ἐλθόντων δὲ οἱ Ἀθηναῖοι τούς τε πρέσβεις ὡς νεωτερίζοντας ξυλλαβόντες, καὶ ὅσους ἔπεισαν, κατέθεντο ἐς Αἴγιναν</w:t>
      </w:r>
      <w:r w:rsidR="005454A2">
        <w:rPr>
          <w:rFonts w:asciiTheme="minorHAnsi" w:hAnsiTheme="minorHAnsi" w:cstheme="minorHAnsi"/>
          <w:sz w:val="24"/>
          <w:szCs w:val="24"/>
          <w:shd w:val="clear" w:color="auto" w:fill="FFFFFF"/>
        </w:rPr>
        <w:t>).</w:t>
      </w:r>
      <w:r w:rsidR="00B911AB" w:rsidRPr="00C06249">
        <w:rPr>
          <w:rFonts w:asciiTheme="minorHAnsi" w:hAnsiTheme="minorHAnsi" w:cstheme="minorHAnsi"/>
          <w:sz w:val="24"/>
          <w:szCs w:val="24"/>
          <w:shd w:val="clear" w:color="auto" w:fill="FFFFFF"/>
        </w:rPr>
        <w:t xml:space="preserve"> Η σύλληψη των πρέσβεων, που θεωρούνταν πρόσωπα ιερά και </w:t>
      </w:r>
      <w:r w:rsidR="00B911AB" w:rsidRPr="00C06249">
        <w:rPr>
          <w:rFonts w:asciiTheme="minorHAnsi" w:hAnsiTheme="minorHAnsi" w:cstheme="minorHAnsi"/>
          <w:sz w:val="24"/>
          <w:szCs w:val="24"/>
          <w:shd w:val="clear" w:color="auto" w:fill="FFFFFF"/>
        </w:rPr>
        <w:lastRenderedPageBreak/>
        <w:t>απαραβίαστα, αντιστρατεύεται τους κανόνες του «διεθνούς δικαίου» της εποχής. Ωστόσο</w:t>
      </w:r>
      <w:r w:rsidR="0088156C">
        <w:rPr>
          <w:rFonts w:asciiTheme="minorHAnsi" w:hAnsiTheme="minorHAnsi" w:cstheme="minorHAnsi"/>
          <w:sz w:val="24"/>
          <w:szCs w:val="24"/>
          <w:shd w:val="clear" w:color="auto" w:fill="FFFFFF"/>
        </w:rPr>
        <w:t>,</w:t>
      </w:r>
      <w:r w:rsidR="00B911AB" w:rsidRPr="00C06249">
        <w:rPr>
          <w:rFonts w:asciiTheme="minorHAnsi" w:hAnsiTheme="minorHAnsi" w:cstheme="minorHAnsi"/>
          <w:sz w:val="24"/>
          <w:szCs w:val="24"/>
          <w:shd w:val="clear" w:color="auto" w:fill="FFFFFF"/>
        </w:rPr>
        <w:t xml:space="preserve"> η ενέργεια των Αθηναίων δικαιολογείται στην παρούσα περίπτωση από την κατάλυση της έννομης τάξης που προηγήθηκε στην Κέρκυρα και από την ανάρμοστη δράση των ίδιων των πρέσβεων στην Αθήνα.</w:t>
      </w:r>
    </w:p>
    <w:p w:rsidR="00E01435" w:rsidRPr="00C06249" w:rsidRDefault="00FD5E21" w:rsidP="007F69DA">
      <w:pPr>
        <w:pStyle w:val="a3"/>
        <w:numPr>
          <w:ilvl w:val="0"/>
          <w:numId w:val="14"/>
        </w:numPr>
        <w:spacing w:line="360" w:lineRule="auto"/>
        <w:jc w:val="both"/>
        <w:rPr>
          <w:rFonts w:asciiTheme="minorHAnsi" w:hAnsiTheme="minorHAnsi" w:cstheme="minorHAnsi"/>
          <w:sz w:val="24"/>
          <w:szCs w:val="24"/>
        </w:rPr>
      </w:pPr>
      <w:r w:rsidRPr="00C06249">
        <w:rPr>
          <w:rFonts w:asciiTheme="minorHAnsi" w:hAnsiTheme="minorHAnsi" w:cstheme="minorHAnsi"/>
          <w:sz w:val="24"/>
          <w:szCs w:val="24"/>
          <w:lang w:eastAsia="el-GR"/>
        </w:rPr>
        <w:t xml:space="preserve">Ο Θουκυδίδης στο μεταφρασμένο κείμενο (82.1) διαπιστώνει ότι </w:t>
      </w:r>
      <w:r w:rsidR="005617C9" w:rsidRPr="00C06249">
        <w:rPr>
          <w:rFonts w:asciiTheme="minorHAnsi" w:hAnsiTheme="minorHAnsi" w:cstheme="minorHAnsi"/>
          <w:sz w:val="24"/>
          <w:szCs w:val="24"/>
          <w:lang w:eastAsia="el-GR"/>
        </w:rPr>
        <w:t xml:space="preserve">σε όλη την Ελλάδα, όπου υπήρξαν εμφύλιοι πόλεμοι, </w:t>
      </w:r>
      <w:r w:rsidRPr="00C06249">
        <w:rPr>
          <w:rFonts w:asciiTheme="minorHAnsi" w:hAnsiTheme="minorHAnsi" w:cstheme="minorHAnsi"/>
          <w:sz w:val="24"/>
          <w:szCs w:val="24"/>
          <w:shd w:val="clear" w:color="auto" w:fill="FFFFFF"/>
        </w:rPr>
        <w:t>οι δημοκρατικοί στηρίζονταν στους Αθηναίους να τους βοηθήσουν και οι ολιγαρχικοί στους Λακεδαιμονίους. Επιπλέον</w:t>
      </w:r>
      <w:r w:rsidR="007C0D8F">
        <w:rPr>
          <w:rFonts w:asciiTheme="minorHAnsi" w:hAnsiTheme="minorHAnsi" w:cstheme="minorHAnsi"/>
          <w:sz w:val="24"/>
          <w:szCs w:val="24"/>
          <w:shd w:val="clear" w:color="auto" w:fill="FFFFFF"/>
        </w:rPr>
        <w:t>,</w:t>
      </w:r>
      <w:r w:rsidRPr="00C06249">
        <w:rPr>
          <w:rFonts w:asciiTheme="minorHAnsi" w:hAnsiTheme="minorHAnsi" w:cstheme="minorHAnsi"/>
          <w:sz w:val="24"/>
          <w:szCs w:val="24"/>
          <w:shd w:val="clear" w:color="auto" w:fill="FFFFFF"/>
        </w:rPr>
        <w:t xml:space="preserve"> επισημαίνει </w:t>
      </w:r>
      <w:r w:rsidRPr="00FE45AB">
        <w:rPr>
          <w:rFonts w:asciiTheme="minorHAnsi" w:hAnsiTheme="minorHAnsi" w:cstheme="minorHAnsi"/>
          <w:i/>
          <w:iCs/>
          <w:sz w:val="24"/>
          <w:szCs w:val="24"/>
          <w:shd w:val="clear" w:color="auto" w:fill="FFFFFF"/>
        </w:rPr>
        <w:t>ότι</w:t>
      </w:r>
      <w:r w:rsidRPr="00C06249">
        <w:rPr>
          <w:rFonts w:asciiTheme="minorHAnsi" w:hAnsiTheme="minorHAnsi" w:cstheme="minorHAnsi"/>
          <w:sz w:val="24"/>
          <w:szCs w:val="24"/>
          <w:shd w:val="clear" w:color="auto" w:fill="FFFFFF"/>
        </w:rPr>
        <w:t xml:space="preserve">  καθεμιά από </w:t>
      </w:r>
      <w:r w:rsidR="001F4949">
        <w:rPr>
          <w:rFonts w:asciiTheme="minorHAnsi" w:hAnsiTheme="minorHAnsi" w:cstheme="minorHAnsi"/>
          <w:sz w:val="24"/>
          <w:szCs w:val="24"/>
          <w:shd w:val="clear" w:color="auto" w:fill="FFFFFF"/>
        </w:rPr>
        <w:t>α</w:t>
      </w:r>
      <w:r w:rsidRPr="00C06249">
        <w:rPr>
          <w:rFonts w:asciiTheme="minorHAnsi" w:hAnsiTheme="minorHAnsi" w:cstheme="minorHAnsi"/>
          <w:sz w:val="24"/>
          <w:szCs w:val="24"/>
          <w:shd w:val="clear" w:color="auto" w:fill="FFFFFF"/>
        </w:rPr>
        <w:t>υτές τις αντίπαλες πολιτικές παρατάξεις επιζητούσε εξωτερική επέμβαση για να καταστρέψει τους αντιπάλους της και να ανατρέψει το πολίτευμα.</w:t>
      </w:r>
      <w:r w:rsidR="005617C9" w:rsidRPr="00C06249">
        <w:rPr>
          <w:rFonts w:asciiTheme="minorHAnsi" w:hAnsiTheme="minorHAnsi" w:cstheme="minorHAnsi"/>
          <w:sz w:val="24"/>
          <w:szCs w:val="24"/>
          <w:shd w:val="clear" w:color="auto" w:fill="FFFFFF"/>
        </w:rPr>
        <w:t xml:space="preserve"> Οι παραπάνω διαπιστώσεις του επιβεβαιώνονται από τα γεγονότα του πρωτότυπου κείμενου</w:t>
      </w:r>
      <w:r w:rsidR="001F4949">
        <w:rPr>
          <w:rFonts w:asciiTheme="minorHAnsi" w:hAnsiTheme="minorHAnsi" w:cstheme="minorHAnsi"/>
          <w:sz w:val="24"/>
          <w:szCs w:val="24"/>
          <w:shd w:val="clear" w:color="auto" w:fill="FFFFFF"/>
        </w:rPr>
        <w:t xml:space="preserve"> </w:t>
      </w:r>
      <w:r w:rsidR="005617C9" w:rsidRPr="00C06249">
        <w:rPr>
          <w:rFonts w:asciiTheme="minorHAnsi" w:hAnsiTheme="minorHAnsi" w:cstheme="minorHAnsi"/>
          <w:sz w:val="24"/>
          <w:szCs w:val="24"/>
          <w:shd w:val="clear" w:color="auto" w:fill="FFFFFF"/>
        </w:rPr>
        <w:t xml:space="preserve">(71-72). </w:t>
      </w:r>
    </w:p>
    <w:p w:rsidR="00D20606" w:rsidRPr="001F4949" w:rsidRDefault="006403F7" w:rsidP="00E36330">
      <w:pPr>
        <w:pStyle w:val="a3"/>
        <w:spacing w:line="360" w:lineRule="auto"/>
        <w:ind w:left="360"/>
        <w:jc w:val="both"/>
        <w:rPr>
          <w:rFonts w:asciiTheme="minorHAnsi" w:hAnsiTheme="minorHAnsi" w:cstheme="minorHAnsi"/>
          <w:sz w:val="24"/>
          <w:szCs w:val="24"/>
          <w:lang w:eastAsia="el-GR"/>
        </w:rPr>
      </w:pPr>
      <w:r>
        <w:rPr>
          <w:rFonts w:asciiTheme="minorHAnsi" w:hAnsiTheme="minorHAnsi" w:cstheme="minorHAnsi"/>
          <w:sz w:val="24"/>
          <w:szCs w:val="24"/>
          <w:shd w:val="clear" w:color="auto" w:fill="FFFFFF"/>
        </w:rPr>
        <w:t>Ειδικότερα, μ</w:t>
      </w:r>
      <w:r w:rsidR="005617C9" w:rsidRPr="00C06249">
        <w:rPr>
          <w:rFonts w:asciiTheme="minorHAnsi" w:hAnsiTheme="minorHAnsi" w:cstheme="minorHAnsi"/>
          <w:sz w:val="24"/>
          <w:szCs w:val="24"/>
          <w:shd w:val="clear" w:color="auto" w:fill="FFFFFF"/>
        </w:rPr>
        <w:t xml:space="preserve">ετά τη δολοφονία των αρχηγών των δημοκρατικών οι ολιγαρχικοί </w:t>
      </w:r>
      <w:r w:rsidR="00EE6DBE">
        <w:rPr>
          <w:rFonts w:asciiTheme="minorHAnsi" w:hAnsiTheme="minorHAnsi" w:cstheme="minorHAnsi"/>
          <w:sz w:val="24"/>
          <w:szCs w:val="24"/>
          <w:shd w:val="clear" w:color="auto" w:fill="FFFFFF"/>
        </w:rPr>
        <w:t xml:space="preserve">υποστήριξαν στη συνέλευση που συγκάλεσαν </w:t>
      </w:r>
      <w:r>
        <w:rPr>
          <w:rFonts w:asciiTheme="minorHAnsi" w:hAnsiTheme="minorHAnsi" w:cstheme="minorHAnsi"/>
          <w:sz w:val="24"/>
          <w:szCs w:val="24"/>
          <w:shd w:val="clear" w:color="auto" w:fill="FFFFFF"/>
        </w:rPr>
        <w:t xml:space="preserve">οι ίδιοι </w:t>
      </w:r>
      <w:r w:rsidR="00EE6DBE">
        <w:rPr>
          <w:rFonts w:asciiTheme="minorHAnsi" w:hAnsiTheme="minorHAnsi" w:cstheme="minorHAnsi"/>
          <w:sz w:val="24"/>
          <w:szCs w:val="24"/>
          <w:shd w:val="clear" w:color="auto" w:fill="FFFFFF"/>
        </w:rPr>
        <w:t xml:space="preserve">ότι </w:t>
      </w:r>
      <w:r w:rsidR="005617C9" w:rsidRPr="00C06249">
        <w:rPr>
          <w:rFonts w:asciiTheme="minorHAnsi" w:hAnsiTheme="minorHAnsi" w:cstheme="minorHAnsi"/>
          <w:sz w:val="24"/>
          <w:szCs w:val="24"/>
          <w:shd w:val="clear" w:color="auto" w:fill="FFFFFF"/>
        </w:rPr>
        <w:t xml:space="preserve">το νησί δε διέτρεχε </w:t>
      </w:r>
      <w:r w:rsidR="00EE6DBE">
        <w:rPr>
          <w:rFonts w:asciiTheme="minorHAnsi" w:hAnsiTheme="minorHAnsi" w:cstheme="minorHAnsi"/>
          <w:sz w:val="24"/>
          <w:szCs w:val="24"/>
          <w:shd w:val="clear" w:color="auto" w:fill="FFFFFF"/>
        </w:rPr>
        <w:t xml:space="preserve">πλέον </w:t>
      </w:r>
      <w:r w:rsidR="005617C9" w:rsidRPr="00C06249">
        <w:rPr>
          <w:rFonts w:asciiTheme="minorHAnsi" w:hAnsiTheme="minorHAnsi" w:cstheme="minorHAnsi"/>
          <w:sz w:val="24"/>
          <w:szCs w:val="24"/>
          <w:shd w:val="clear" w:color="auto" w:fill="FFFFFF"/>
        </w:rPr>
        <w:t>τον κίνδυνο υποδούλωσής του στην Αθήνα</w:t>
      </w:r>
      <w:r w:rsidR="00E01435" w:rsidRPr="00C06249">
        <w:rPr>
          <w:rFonts w:asciiTheme="minorHAnsi" w:hAnsiTheme="minorHAnsi" w:cstheme="minorHAnsi"/>
          <w:i/>
          <w:iCs/>
          <w:sz w:val="24"/>
          <w:szCs w:val="24"/>
        </w:rPr>
        <w:t xml:space="preserve"> </w:t>
      </w:r>
      <w:r w:rsidR="00E01435" w:rsidRPr="009157AB">
        <w:rPr>
          <w:rFonts w:asciiTheme="minorHAnsi" w:hAnsiTheme="minorHAnsi" w:cstheme="minorHAnsi"/>
          <w:iCs/>
          <w:sz w:val="24"/>
          <w:szCs w:val="24"/>
        </w:rPr>
        <w:t>(</w:t>
      </w:r>
      <w:r w:rsidR="00E01435" w:rsidRPr="00C06249">
        <w:rPr>
          <w:rFonts w:asciiTheme="minorHAnsi" w:hAnsiTheme="minorHAnsi" w:cstheme="minorHAnsi"/>
          <w:i/>
          <w:iCs/>
          <w:sz w:val="24"/>
          <w:szCs w:val="24"/>
        </w:rPr>
        <w:t>ἥκιστ᾽ ἂν δουλωθεῖεν ὑπ᾽ Ἀθηναίων</w:t>
      </w:r>
      <w:r w:rsidR="00E01435" w:rsidRPr="009157AB">
        <w:rPr>
          <w:rFonts w:asciiTheme="minorHAnsi" w:hAnsiTheme="minorHAnsi" w:cstheme="minorHAnsi"/>
          <w:iCs/>
          <w:sz w:val="24"/>
          <w:szCs w:val="24"/>
        </w:rPr>
        <w:t>)</w:t>
      </w:r>
      <w:r w:rsidR="00FE45AB">
        <w:rPr>
          <w:rFonts w:asciiTheme="minorHAnsi" w:hAnsiTheme="minorHAnsi" w:cstheme="minorHAnsi"/>
          <w:i/>
          <w:iCs/>
          <w:sz w:val="24"/>
          <w:szCs w:val="24"/>
        </w:rPr>
        <w:t xml:space="preserve"> </w:t>
      </w:r>
      <w:r>
        <w:rPr>
          <w:rFonts w:asciiTheme="minorHAnsi" w:hAnsiTheme="minorHAnsi" w:cstheme="minorHAnsi"/>
          <w:sz w:val="24"/>
          <w:szCs w:val="24"/>
        </w:rPr>
        <w:t>κατηγορώντας προφανώς τη</w:t>
      </w:r>
      <w:r w:rsidR="00FE45AB">
        <w:rPr>
          <w:rFonts w:asciiTheme="minorHAnsi" w:hAnsiTheme="minorHAnsi" w:cstheme="minorHAnsi"/>
          <w:sz w:val="24"/>
          <w:szCs w:val="24"/>
        </w:rPr>
        <w:t xml:space="preserve"> δημοκρατική παράταξη του Πειθία </w:t>
      </w:r>
      <w:r w:rsidR="00160908">
        <w:rPr>
          <w:rFonts w:asciiTheme="minorHAnsi" w:hAnsiTheme="minorHAnsi" w:cstheme="minorHAnsi"/>
          <w:sz w:val="24"/>
          <w:szCs w:val="24"/>
        </w:rPr>
        <w:t xml:space="preserve">πως </w:t>
      </w:r>
      <w:r w:rsidR="00FE45AB">
        <w:rPr>
          <w:rFonts w:asciiTheme="minorHAnsi" w:hAnsiTheme="minorHAnsi" w:cstheme="minorHAnsi"/>
          <w:sz w:val="24"/>
          <w:szCs w:val="24"/>
        </w:rPr>
        <w:t>λειτουργούσε προς όφελος των Αθηναίων</w:t>
      </w:r>
      <w:r w:rsidR="00C15871">
        <w:rPr>
          <w:rFonts w:asciiTheme="minorHAnsi" w:hAnsiTheme="minorHAnsi" w:cstheme="minorHAnsi"/>
          <w:sz w:val="24"/>
          <w:szCs w:val="24"/>
        </w:rPr>
        <w:t xml:space="preserve"> και εις βάρος των Κερκυραίων και της ουδετερότητας. </w:t>
      </w:r>
      <w:r w:rsidR="00E36330">
        <w:rPr>
          <w:rFonts w:asciiTheme="minorHAnsi" w:hAnsiTheme="minorHAnsi" w:cstheme="minorHAnsi"/>
          <w:sz w:val="24"/>
          <w:szCs w:val="24"/>
        </w:rPr>
        <w:t>Στη συνέχεια</w:t>
      </w:r>
      <w:r w:rsidR="00160908">
        <w:rPr>
          <w:rFonts w:asciiTheme="minorHAnsi" w:hAnsiTheme="minorHAnsi" w:cstheme="minorHAnsi"/>
          <w:sz w:val="24"/>
          <w:szCs w:val="24"/>
        </w:rPr>
        <w:t>,</w:t>
      </w:r>
      <w:r w:rsidR="00E36330">
        <w:rPr>
          <w:rFonts w:asciiTheme="minorHAnsi" w:hAnsiTheme="minorHAnsi" w:cstheme="minorHAnsi"/>
          <w:sz w:val="24"/>
          <w:szCs w:val="24"/>
        </w:rPr>
        <w:t xml:space="preserve"> όμως</w:t>
      </w:r>
      <w:r w:rsidR="00160908">
        <w:rPr>
          <w:rFonts w:asciiTheme="minorHAnsi" w:hAnsiTheme="minorHAnsi" w:cstheme="minorHAnsi"/>
          <w:sz w:val="24"/>
          <w:szCs w:val="24"/>
        </w:rPr>
        <w:t>,</w:t>
      </w:r>
      <w:r w:rsidR="00E36330">
        <w:rPr>
          <w:rFonts w:asciiTheme="minorHAnsi" w:hAnsiTheme="minorHAnsi" w:cstheme="minorHAnsi"/>
          <w:sz w:val="24"/>
          <w:szCs w:val="24"/>
        </w:rPr>
        <w:t xml:space="preserve"> αποδεικνύεται ότι και οι ολιγαρχικοί </w:t>
      </w:r>
      <w:r w:rsidR="001E2988">
        <w:rPr>
          <w:rFonts w:asciiTheme="minorHAnsi" w:hAnsiTheme="minorHAnsi" w:cstheme="minorHAnsi"/>
          <w:sz w:val="24"/>
          <w:szCs w:val="24"/>
        </w:rPr>
        <w:t>στηρίζονταν στην εξωτερική βοήθεια και παρέμβαση</w:t>
      </w:r>
      <w:r w:rsidR="00160908">
        <w:rPr>
          <w:rFonts w:asciiTheme="minorHAnsi" w:hAnsiTheme="minorHAnsi" w:cstheme="minorHAnsi"/>
          <w:sz w:val="24"/>
          <w:szCs w:val="24"/>
        </w:rPr>
        <w:t xml:space="preserve"> (της Κορίνθου και της Σπάρτης)</w:t>
      </w:r>
      <w:r w:rsidR="001E2988">
        <w:rPr>
          <w:rFonts w:asciiTheme="minorHAnsi" w:hAnsiTheme="minorHAnsi" w:cstheme="minorHAnsi"/>
          <w:sz w:val="24"/>
          <w:szCs w:val="24"/>
        </w:rPr>
        <w:t xml:space="preserve">. Πιο συγκεκριμένα, </w:t>
      </w:r>
      <w:r w:rsidR="00EB289B">
        <w:rPr>
          <w:rFonts w:asciiTheme="minorHAnsi" w:hAnsiTheme="minorHAnsi" w:cstheme="minorHAnsi"/>
          <w:sz w:val="24"/>
          <w:szCs w:val="24"/>
          <w:lang w:eastAsia="el-GR"/>
        </w:rPr>
        <w:t>με την</w:t>
      </w:r>
      <w:r w:rsidR="00D20606" w:rsidRPr="001F4949">
        <w:rPr>
          <w:rFonts w:asciiTheme="minorHAnsi" w:hAnsiTheme="minorHAnsi" w:cstheme="minorHAnsi"/>
          <w:sz w:val="24"/>
          <w:szCs w:val="24"/>
          <w:lang w:eastAsia="el-GR"/>
        </w:rPr>
        <w:t xml:space="preserve"> άφιξη ενός πολεμικού πλοίου από την Κόρινθο και των Λακεδαιμονίων πρέσβεων </w:t>
      </w:r>
      <w:r w:rsidR="00EB289B">
        <w:rPr>
          <w:rFonts w:asciiTheme="minorHAnsi" w:hAnsiTheme="minorHAnsi" w:cstheme="minorHAnsi"/>
          <w:sz w:val="24"/>
          <w:szCs w:val="24"/>
          <w:lang w:eastAsia="el-GR"/>
        </w:rPr>
        <w:t xml:space="preserve">δίνεται η </w:t>
      </w:r>
      <w:r w:rsidR="00D20606" w:rsidRPr="001F4949">
        <w:rPr>
          <w:rFonts w:asciiTheme="minorHAnsi" w:hAnsiTheme="minorHAnsi" w:cstheme="minorHAnsi"/>
          <w:sz w:val="24"/>
          <w:szCs w:val="24"/>
          <w:lang w:eastAsia="el-GR"/>
        </w:rPr>
        <w:t>ευκαιρία στους ολιγαρχικούς</w:t>
      </w:r>
      <w:r w:rsidR="00EB289B">
        <w:rPr>
          <w:rFonts w:asciiTheme="minorHAnsi" w:hAnsiTheme="minorHAnsi" w:cstheme="minorHAnsi"/>
          <w:sz w:val="24"/>
          <w:szCs w:val="24"/>
          <w:lang w:eastAsia="el-GR"/>
        </w:rPr>
        <w:t xml:space="preserve"> που πλέον έχουν την εξουσία, να επιτεθούν </w:t>
      </w:r>
      <w:r w:rsidR="00D20606" w:rsidRPr="001F4949">
        <w:rPr>
          <w:rFonts w:asciiTheme="minorHAnsi" w:hAnsiTheme="minorHAnsi" w:cstheme="minorHAnsi"/>
          <w:sz w:val="24"/>
          <w:szCs w:val="24"/>
          <w:lang w:eastAsia="el-GR"/>
        </w:rPr>
        <w:t>κατά των δημοκρατικών</w:t>
      </w:r>
      <w:r w:rsidR="00160908">
        <w:rPr>
          <w:rFonts w:asciiTheme="minorHAnsi" w:hAnsiTheme="minorHAnsi" w:cstheme="minorHAnsi"/>
          <w:sz w:val="24"/>
          <w:szCs w:val="24"/>
          <w:lang w:eastAsia="el-GR"/>
        </w:rPr>
        <w:t xml:space="preserve"> αντιπάλων τους</w:t>
      </w:r>
      <w:r w:rsidR="00D20606" w:rsidRPr="001F4949">
        <w:rPr>
          <w:rFonts w:asciiTheme="minorHAnsi" w:hAnsiTheme="minorHAnsi" w:cstheme="minorHAnsi"/>
          <w:sz w:val="24"/>
          <w:szCs w:val="24"/>
          <w:lang w:eastAsia="el-GR"/>
        </w:rPr>
        <w:t xml:space="preserve"> και </w:t>
      </w:r>
      <w:r w:rsidR="00EB289B">
        <w:rPr>
          <w:rFonts w:asciiTheme="minorHAnsi" w:hAnsiTheme="minorHAnsi" w:cstheme="minorHAnsi"/>
          <w:sz w:val="24"/>
          <w:szCs w:val="24"/>
          <w:lang w:eastAsia="el-GR"/>
        </w:rPr>
        <w:t xml:space="preserve">να </w:t>
      </w:r>
      <w:r w:rsidR="00D20606" w:rsidRPr="001F4949">
        <w:rPr>
          <w:rFonts w:asciiTheme="minorHAnsi" w:hAnsiTheme="minorHAnsi" w:cstheme="minorHAnsi"/>
          <w:sz w:val="24"/>
          <w:szCs w:val="24"/>
          <w:lang w:eastAsia="el-GR"/>
        </w:rPr>
        <w:t>τους νικ</w:t>
      </w:r>
      <w:r w:rsidR="00EB289B">
        <w:rPr>
          <w:rFonts w:asciiTheme="minorHAnsi" w:hAnsiTheme="minorHAnsi" w:cstheme="minorHAnsi"/>
          <w:sz w:val="24"/>
          <w:szCs w:val="24"/>
          <w:lang w:eastAsia="el-GR"/>
        </w:rPr>
        <w:t>ήσουν</w:t>
      </w:r>
      <w:r w:rsidR="00D20606" w:rsidRPr="001F4949">
        <w:rPr>
          <w:rFonts w:asciiTheme="minorHAnsi" w:hAnsiTheme="minorHAnsi" w:cstheme="minorHAnsi"/>
          <w:sz w:val="24"/>
          <w:szCs w:val="24"/>
          <w:lang w:eastAsia="el-GR"/>
        </w:rPr>
        <w:t xml:space="preserve"> σ</w:t>
      </w:r>
      <w:r w:rsidR="00EB289B">
        <w:rPr>
          <w:rFonts w:asciiTheme="minorHAnsi" w:hAnsiTheme="minorHAnsi" w:cstheme="minorHAnsi"/>
          <w:sz w:val="24"/>
          <w:szCs w:val="24"/>
          <w:lang w:eastAsia="el-GR"/>
        </w:rPr>
        <w:t>τη</w:t>
      </w:r>
      <w:r w:rsidR="00D20606" w:rsidRPr="001F4949">
        <w:rPr>
          <w:rFonts w:asciiTheme="minorHAnsi" w:hAnsiTheme="minorHAnsi" w:cstheme="minorHAnsi"/>
          <w:sz w:val="24"/>
          <w:szCs w:val="24"/>
          <w:lang w:eastAsia="el-GR"/>
        </w:rPr>
        <w:t xml:space="preserve"> μ</w:t>
      </w:r>
      <w:r w:rsidR="00BE287A" w:rsidRPr="001F4949">
        <w:rPr>
          <w:rFonts w:asciiTheme="minorHAnsi" w:hAnsiTheme="minorHAnsi" w:cstheme="minorHAnsi"/>
          <w:sz w:val="24"/>
          <w:szCs w:val="24"/>
          <w:lang w:eastAsia="el-GR"/>
        </w:rPr>
        <w:t>άχη</w:t>
      </w:r>
      <w:r w:rsidR="00EB289B">
        <w:rPr>
          <w:rFonts w:asciiTheme="minorHAnsi" w:hAnsiTheme="minorHAnsi" w:cstheme="minorHAnsi"/>
          <w:sz w:val="24"/>
          <w:szCs w:val="24"/>
          <w:lang w:eastAsia="el-GR"/>
        </w:rPr>
        <w:t xml:space="preserve"> </w:t>
      </w:r>
      <w:r w:rsidR="006D767D" w:rsidRPr="001F4949">
        <w:rPr>
          <w:rFonts w:asciiTheme="minorHAnsi" w:hAnsiTheme="minorHAnsi" w:cstheme="minorHAnsi"/>
          <w:sz w:val="24"/>
          <w:szCs w:val="24"/>
          <w:lang w:eastAsia="el-GR"/>
        </w:rPr>
        <w:t>(</w:t>
      </w:r>
      <w:r w:rsidR="006D767D" w:rsidRPr="001F4949">
        <w:rPr>
          <w:rFonts w:asciiTheme="minorHAnsi" w:hAnsiTheme="minorHAnsi" w:cstheme="minorHAnsi"/>
          <w:i/>
          <w:iCs/>
          <w:sz w:val="24"/>
          <w:szCs w:val="24"/>
        </w:rPr>
        <w:t xml:space="preserve">Ἐν δὲ τούτῳ τῶν Κερκυραίων οἱ ἔχοντες τὰ πράγματα ἐλθούσης τριήρους Κορινθίας καὶ Λακεδαιμονίων πρέσβεων </w:t>
      </w:r>
      <w:bookmarkStart w:id="2" w:name="_Hlk55976688"/>
      <w:r w:rsidR="006D767D" w:rsidRPr="001F4949">
        <w:rPr>
          <w:rFonts w:asciiTheme="minorHAnsi" w:hAnsiTheme="minorHAnsi" w:cstheme="minorHAnsi"/>
          <w:i/>
          <w:iCs/>
          <w:sz w:val="24"/>
          <w:szCs w:val="24"/>
        </w:rPr>
        <w:t>ἐπιτίθενται</w:t>
      </w:r>
      <w:bookmarkEnd w:id="2"/>
      <w:r w:rsidR="006D767D" w:rsidRPr="001F4949">
        <w:rPr>
          <w:rFonts w:asciiTheme="minorHAnsi" w:hAnsiTheme="minorHAnsi" w:cstheme="minorHAnsi"/>
          <w:i/>
          <w:iCs/>
          <w:sz w:val="24"/>
          <w:szCs w:val="24"/>
        </w:rPr>
        <w:t xml:space="preserve"> τῷ δήμῳ, καὶ μαχόμενοι ἐνίκησαν</w:t>
      </w:r>
      <w:r w:rsidR="006D767D" w:rsidRPr="009157AB">
        <w:rPr>
          <w:rFonts w:asciiTheme="minorHAnsi" w:hAnsiTheme="minorHAnsi" w:cstheme="minorHAnsi"/>
          <w:iCs/>
          <w:sz w:val="24"/>
          <w:szCs w:val="24"/>
        </w:rPr>
        <w:t>)</w:t>
      </w:r>
      <w:r w:rsidR="00BE287A" w:rsidRPr="001F4949">
        <w:rPr>
          <w:rFonts w:asciiTheme="minorHAnsi" w:hAnsiTheme="minorHAnsi" w:cstheme="minorHAnsi"/>
          <w:sz w:val="24"/>
          <w:szCs w:val="24"/>
          <w:lang w:eastAsia="el-GR"/>
        </w:rPr>
        <w:t xml:space="preserve">. </w:t>
      </w:r>
      <w:r w:rsidR="00D20606" w:rsidRPr="001F4949">
        <w:rPr>
          <w:rFonts w:asciiTheme="minorHAnsi" w:hAnsiTheme="minorHAnsi" w:cstheme="minorHAnsi"/>
          <w:sz w:val="24"/>
          <w:szCs w:val="24"/>
          <w:lang w:eastAsia="el-GR"/>
        </w:rPr>
        <w:t>Είναι σαφές</w:t>
      </w:r>
      <w:r w:rsidR="007C0D8F">
        <w:rPr>
          <w:rFonts w:asciiTheme="minorHAnsi" w:hAnsiTheme="minorHAnsi" w:cstheme="minorHAnsi"/>
          <w:sz w:val="24"/>
          <w:szCs w:val="24"/>
          <w:lang w:eastAsia="el-GR"/>
        </w:rPr>
        <w:t xml:space="preserve"> λοιπόν</w:t>
      </w:r>
      <w:r w:rsidR="00D20606" w:rsidRPr="001F4949">
        <w:rPr>
          <w:rFonts w:asciiTheme="minorHAnsi" w:hAnsiTheme="minorHAnsi" w:cstheme="minorHAnsi"/>
          <w:sz w:val="24"/>
          <w:szCs w:val="24"/>
          <w:lang w:eastAsia="el-GR"/>
        </w:rPr>
        <w:t xml:space="preserve"> ότι η</w:t>
      </w:r>
      <w:r w:rsidR="00BF112D">
        <w:rPr>
          <w:rFonts w:asciiTheme="minorHAnsi" w:hAnsiTheme="minorHAnsi" w:cstheme="minorHAnsi"/>
          <w:sz w:val="24"/>
          <w:szCs w:val="24"/>
          <w:lang w:eastAsia="el-GR"/>
        </w:rPr>
        <w:t xml:space="preserve"> </w:t>
      </w:r>
      <w:r w:rsidR="00D20606" w:rsidRPr="001F4949">
        <w:rPr>
          <w:rFonts w:asciiTheme="minorHAnsi" w:hAnsiTheme="minorHAnsi" w:cstheme="minorHAnsi"/>
          <w:sz w:val="24"/>
          <w:szCs w:val="24"/>
          <w:lang w:eastAsia="el-GR"/>
        </w:rPr>
        <w:t>σπαρτιατική αποστολή που έσπευσε στην Κέρκυρα στάλθηκε ως άμεση αντίδραση στις προηγηθείσες ενέργειες των Αθηναίων και είχε σκοπό την ανάληψη δραστικών πρωτοβουλιών και τη δυναμική εκκαθάριση της πολιτικής κατάστασης προς όφελος των Κερκυραίων ολιγαρχικών και κατ</w:t>
      </w:r>
      <w:r w:rsidR="00BF112D">
        <w:rPr>
          <w:rFonts w:asciiTheme="minorHAnsi" w:hAnsiTheme="minorHAnsi" w:cstheme="minorHAnsi"/>
          <w:sz w:val="24"/>
          <w:szCs w:val="24"/>
          <w:lang w:eastAsia="el-GR"/>
        </w:rPr>
        <w:t>’</w:t>
      </w:r>
      <w:r w:rsidR="00D20606" w:rsidRPr="001F4949">
        <w:rPr>
          <w:rFonts w:asciiTheme="minorHAnsi" w:hAnsiTheme="minorHAnsi" w:cstheme="minorHAnsi"/>
          <w:sz w:val="24"/>
          <w:szCs w:val="24"/>
          <w:lang w:eastAsia="el-GR"/>
        </w:rPr>
        <w:t xml:space="preserve"> επέκταση των συμφερόντων της Σπάρτης</w:t>
      </w:r>
      <w:r w:rsidR="00BF112D">
        <w:rPr>
          <w:rFonts w:asciiTheme="minorHAnsi" w:hAnsiTheme="minorHAnsi" w:cstheme="minorHAnsi"/>
          <w:sz w:val="24"/>
          <w:szCs w:val="24"/>
          <w:lang w:eastAsia="el-GR"/>
        </w:rPr>
        <w:t xml:space="preserve"> (και της Κορίνθου)</w:t>
      </w:r>
      <w:r w:rsidR="00D20606" w:rsidRPr="001F4949">
        <w:rPr>
          <w:rFonts w:asciiTheme="minorHAnsi" w:hAnsiTheme="minorHAnsi" w:cstheme="minorHAnsi"/>
          <w:sz w:val="24"/>
          <w:szCs w:val="24"/>
          <w:lang w:eastAsia="el-GR"/>
        </w:rPr>
        <w:t>. Η παρέμβαση</w:t>
      </w:r>
      <w:r w:rsidR="00BF112D">
        <w:rPr>
          <w:rFonts w:asciiTheme="minorHAnsi" w:hAnsiTheme="minorHAnsi" w:cstheme="minorHAnsi"/>
          <w:sz w:val="24"/>
          <w:szCs w:val="24"/>
          <w:lang w:eastAsia="el-GR"/>
        </w:rPr>
        <w:t>, επομένως,</w:t>
      </w:r>
      <w:r w:rsidR="00D20606" w:rsidRPr="001F4949">
        <w:rPr>
          <w:rFonts w:asciiTheme="minorHAnsi" w:hAnsiTheme="minorHAnsi" w:cstheme="minorHAnsi"/>
          <w:sz w:val="24"/>
          <w:szCs w:val="24"/>
          <w:lang w:eastAsia="el-GR"/>
        </w:rPr>
        <w:t xml:space="preserve"> της Σπάρτης </w:t>
      </w:r>
      <w:r w:rsidR="00E01435" w:rsidRPr="001F4949">
        <w:rPr>
          <w:rFonts w:asciiTheme="minorHAnsi" w:hAnsiTheme="minorHAnsi" w:cstheme="minorHAnsi"/>
          <w:sz w:val="24"/>
          <w:szCs w:val="24"/>
          <w:lang w:eastAsia="el-GR"/>
        </w:rPr>
        <w:t>σ</w:t>
      </w:r>
      <w:r w:rsidR="005454A2" w:rsidRPr="001F4949">
        <w:rPr>
          <w:rFonts w:asciiTheme="minorHAnsi" w:hAnsiTheme="minorHAnsi" w:cstheme="minorHAnsi"/>
          <w:sz w:val="24"/>
          <w:szCs w:val="24"/>
          <w:lang w:eastAsia="el-GR"/>
        </w:rPr>
        <w:t>τα εσωτερικά της Κέρκυρας είναι</w:t>
      </w:r>
      <w:r w:rsidR="00D20606" w:rsidRPr="001F4949">
        <w:rPr>
          <w:rFonts w:asciiTheme="minorHAnsi" w:hAnsiTheme="minorHAnsi" w:cstheme="minorHAnsi"/>
          <w:sz w:val="24"/>
          <w:szCs w:val="24"/>
          <w:lang w:eastAsia="el-GR"/>
        </w:rPr>
        <w:t xml:space="preserve"> πλέον απροκάλυπτη.</w:t>
      </w:r>
      <w:r w:rsidR="00BF2028" w:rsidRPr="001F4949">
        <w:rPr>
          <w:rFonts w:asciiTheme="minorHAnsi" w:hAnsiTheme="minorHAnsi" w:cstheme="minorHAnsi"/>
          <w:sz w:val="24"/>
          <w:szCs w:val="24"/>
          <w:lang w:eastAsia="el-GR"/>
        </w:rPr>
        <w:t xml:space="preserve"> </w:t>
      </w:r>
      <w:r w:rsidR="007E16B8">
        <w:rPr>
          <w:rFonts w:asciiTheme="minorHAnsi" w:hAnsiTheme="minorHAnsi" w:cstheme="minorHAnsi"/>
          <w:sz w:val="24"/>
          <w:szCs w:val="24"/>
          <w:lang w:eastAsia="el-GR"/>
        </w:rPr>
        <w:t>Εύλογα καταλή</w:t>
      </w:r>
      <w:r w:rsidR="00707FD6">
        <w:rPr>
          <w:rFonts w:asciiTheme="minorHAnsi" w:hAnsiTheme="minorHAnsi" w:cstheme="minorHAnsi"/>
          <w:sz w:val="24"/>
          <w:szCs w:val="24"/>
          <w:lang w:eastAsia="el-GR"/>
        </w:rPr>
        <w:t>γ</w:t>
      </w:r>
      <w:r w:rsidR="007E16B8">
        <w:rPr>
          <w:rFonts w:asciiTheme="minorHAnsi" w:hAnsiTheme="minorHAnsi" w:cstheme="minorHAnsi"/>
          <w:sz w:val="24"/>
          <w:szCs w:val="24"/>
          <w:lang w:eastAsia="el-GR"/>
        </w:rPr>
        <w:t xml:space="preserve">ουμε στο συμπέρασμα ότι </w:t>
      </w:r>
      <w:r w:rsidR="00A84CBE">
        <w:rPr>
          <w:rFonts w:asciiTheme="minorHAnsi" w:hAnsiTheme="minorHAnsi" w:cstheme="minorHAnsi"/>
          <w:sz w:val="24"/>
          <w:szCs w:val="24"/>
          <w:lang w:eastAsia="el-GR"/>
        </w:rPr>
        <w:t>οι διαπιστώσεις του Θουκυδίδη</w:t>
      </w:r>
      <w:r w:rsidR="007E16B8">
        <w:rPr>
          <w:rFonts w:asciiTheme="minorHAnsi" w:hAnsiTheme="minorHAnsi" w:cstheme="minorHAnsi"/>
          <w:sz w:val="24"/>
          <w:szCs w:val="24"/>
          <w:lang w:eastAsia="el-GR"/>
        </w:rPr>
        <w:t xml:space="preserve"> (τάση προς γενίκευση)</w:t>
      </w:r>
      <w:r w:rsidR="00A84CBE">
        <w:rPr>
          <w:rFonts w:asciiTheme="minorHAnsi" w:hAnsiTheme="minorHAnsi" w:cstheme="minorHAnsi"/>
          <w:sz w:val="24"/>
          <w:szCs w:val="24"/>
          <w:lang w:eastAsia="el-GR"/>
        </w:rPr>
        <w:t xml:space="preserve"> </w:t>
      </w:r>
      <w:r w:rsidR="007E16B8">
        <w:rPr>
          <w:rFonts w:asciiTheme="minorHAnsi" w:hAnsiTheme="minorHAnsi" w:cstheme="minorHAnsi"/>
          <w:sz w:val="24"/>
          <w:szCs w:val="24"/>
          <w:lang w:eastAsia="el-GR"/>
        </w:rPr>
        <w:t xml:space="preserve">για τον ρόλο της Αθήνας και της Σπάρτης </w:t>
      </w:r>
      <w:r w:rsidR="00A84CBE">
        <w:rPr>
          <w:rFonts w:asciiTheme="minorHAnsi" w:hAnsiTheme="minorHAnsi" w:cstheme="minorHAnsi"/>
          <w:sz w:val="24"/>
          <w:szCs w:val="24"/>
          <w:lang w:eastAsia="el-GR"/>
        </w:rPr>
        <w:t>είναι απολύτως δικαιολογημένες.</w:t>
      </w:r>
    </w:p>
    <w:p w:rsidR="00533208" w:rsidRPr="00C06249" w:rsidRDefault="00D70954" w:rsidP="00D20606">
      <w:pPr>
        <w:pStyle w:val="a3"/>
        <w:numPr>
          <w:ilvl w:val="0"/>
          <w:numId w:val="17"/>
        </w:numPr>
        <w:spacing w:line="360" w:lineRule="auto"/>
        <w:jc w:val="both"/>
        <w:rPr>
          <w:rFonts w:asciiTheme="minorHAnsi" w:hAnsiTheme="minorHAnsi" w:cstheme="minorHAnsi"/>
          <w:sz w:val="24"/>
          <w:szCs w:val="24"/>
        </w:rPr>
      </w:pPr>
      <w:r w:rsidRPr="00C06249">
        <w:rPr>
          <w:rFonts w:asciiTheme="minorHAnsi" w:hAnsiTheme="minorHAnsi" w:cstheme="minorHAnsi"/>
          <w:sz w:val="24"/>
          <w:szCs w:val="24"/>
        </w:rPr>
        <w:t>α.</w:t>
      </w:r>
      <w:r w:rsidR="00834D44" w:rsidRPr="00C06249">
        <w:rPr>
          <w:rFonts w:asciiTheme="minorHAnsi" w:hAnsiTheme="minorHAnsi" w:cstheme="minorHAnsi"/>
          <w:sz w:val="24"/>
          <w:szCs w:val="24"/>
        </w:rPr>
        <w:t xml:space="preserve"> Τριτόκλιτα</w:t>
      </w:r>
      <w:r w:rsidR="00A403E7" w:rsidRPr="00C06249">
        <w:rPr>
          <w:rFonts w:asciiTheme="minorHAnsi" w:hAnsiTheme="minorHAnsi" w:cstheme="minorHAnsi"/>
          <w:sz w:val="24"/>
          <w:szCs w:val="24"/>
        </w:rPr>
        <w:t>:</w:t>
      </w:r>
      <w:r w:rsidR="00834D44" w:rsidRPr="00C06249">
        <w:rPr>
          <w:rFonts w:asciiTheme="minorHAnsi" w:hAnsiTheme="minorHAnsi" w:cstheme="minorHAnsi"/>
          <w:b/>
          <w:bCs/>
          <w:i/>
          <w:iCs/>
          <w:sz w:val="24"/>
          <w:szCs w:val="24"/>
        </w:rPr>
        <w:t xml:space="preserve"> </w:t>
      </w:r>
      <w:r w:rsidR="00613C03">
        <w:rPr>
          <w:rFonts w:asciiTheme="minorHAnsi" w:hAnsiTheme="minorHAnsi" w:cstheme="minorHAnsi"/>
          <w:i/>
          <w:iCs/>
          <w:sz w:val="24"/>
          <w:szCs w:val="24"/>
        </w:rPr>
        <w:t>νυκτό</w:t>
      </w:r>
      <w:r w:rsidR="00834D44" w:rsidRPr="00C06249">
        <w:rPr>
          <w:rFonts w:asciiTheme="minorHAnsi" w:hAnsiTheme="minorHAnsi" w:cstheme="minorHAnsi"/>
          <w:i/>
          <w:iCs/>
          <w:sz w:val="24"/>
          <w:szCs w:val="24"/>
        </w:rPr>
        <w:t>ς</w:t>
      </w:r>
      <w:r w:rsidR="005D0D2F">
        <w:rPr>
          <w:rFonts w:asciiTheme="minorHAnsi" w:hAnsiTheme="minorHAnsi" w:cstheme="minorHAnsi"/>
          <w:i/>
          <w:iCs/>
          <w:sz w:val="24"/>
          <w:szCs w:val="24"/>
        </w:rPr>
        <w:t>-</w:t>
      </w:r>
      <w:r w:rsidR="00834D44" w:rsidRPr="00C06249">
        <w:rPr>
          <w:rFonts w:asciiTheme="minorHAnsi" w:hAnsiTheme="minorHAnsi" w:cstheme="minorHAnsi"/>
          <w:i/>
          <w:iCs/>
          <w:sz w:val="24"/>
          <w:szCs w:val="24"/>
        </w:rPr>
        <w:t>νυκτ</w:t>
      </w:r>
      <w:r w:rsidR="00834D44" w:rsidRPr="00C06249">
        <w:rPr>
          <w:rFonts w:asciiTheme="minorHAnsi" w:hAnsiTheme="minorHAnsi" w:cstheme="minorHAnsi"/>
          <w:sz w:val="24"/>
          <w:szCs w:val="24"/>
          <w:shd w:val="clear" w:color="auto" w:fill="FFFFFF"/>
        </w:rPr>
        <w:t>ῶν</w:t>
      </w:r>
      <w:r w:rsidR="00613C03" w:rsidRPr="00E336BD">
        <w:rPr>
          <w:rFonts w:asciiTheme="minorHAnsi" w:hAnsiTheme="minorHAnsi" w:cstheme="minorHAnsi"/>
          <w:iCs/>
          <w:sz w:val="24"/>
          <w:szCs w:val="24"/>
        </w:rPr>
        <w:t>,</w:t>
      </w:r>
      <w:r w:rsidR="00613C03">
        <w:rPr>
          <w:rFonts w:asciiTheme="minorHAnsi" w:hAnsiTheme="minorHAnsi" w:cstheme="minorHAnsi"/>
          <w:i/>
          <w:iCs/>
          <w:sz w:val="24"/>
          <w:szCs w:val="24"/>
        </w:rPr>
        <w:t xml:space="preserve"> τὴν ἀκρόπολιν-</w:t>
      </w:r>
      <w:r w:rsidR="00E336BD">
        <w:rPr>
          <w:rFonts w:asciiTheme="minorHAnsi" w:hAnsiTheme="minorHAnsi" w:cstheme="minorHAnsi"/>
          <w:i/>
          <w:iCs/>
          <w:sz w:val="24"/>
          <w:szCs w:val="24"/>
        </w:rPr>
        <w:t>τὰ</w:t>
      </w:r>
      <w:r w:rsidR="00834D44" w:rsidRPr="00C06249">
        <w:rPr>
          <w:rFonts w:asciiTheme="minorHAnsi" w:hAnsiTheme="minorHAnsi" w:cstheme="minorHAnsi"/>
          <w:i/>
          <w:iCs/>
          <w:sz w:val="24"/>
          <w:szCs w:val="24"/>
        </w:rPr>
        <w:t>ς ἀκροπόλεις</w:t>
      </w:r>
      <w:r w:rsidR="00834D44" w:rsidRPr="00E336BD">
        <w:rPr>
          <w:rFonts w:asciiTheme="minorHAnsi" w:hAnsiTheme="minorHAnsi" w:cstheme="minorHAnsi"/>
          <w:iCs/>
          <w:sz w:val="24"/>
          <w:szCs w:val="24"/>
        </w:rPr>
        <w:t>,</w:t>
      </w:r>
      <w:r w:rsidR="00834D44" w:rsidRPr="00C06249">
        <w:rPr>
          <w:rFonts w:asciiTheme="minorHAnsi" w:hAnsiTheme="minorHAnsi" w:cstheme="minorHAnsi"/>
          <w:i/>
          <w:iCs/>
          <w:sz w:val="24"/>
          <w:szCs w:val="24"/>
        </w:rPr>
        <w:t xml:space="preserve"> τῆς πόλεως</w:t>
      </w:r>
      <w:r w:rsidR="005D0D2F">
        <w:rPr>
          <w:rFonts w:asciiTheme="minorHAnsi" w:hAnsiTheme="minorHAnsi" w:cstheme="minorHAnsi"/>
          <w:i/>
          <w:iCs/>
          <w:sz w:val="24"/>
          <w:szCs w:val="24"/>
        </w:rPr>
        <w:t>-</w:t>
      </w:r>
      <w:r w:rsidR="00E336BD">
        <w:rPr>
          <w:rFonts w:asciiTheme="minorHAnsi" w:hAnsiTheme="minorHAnsi" w:cstheme="minorHAnsi"/>
          <w:i/>
          <w:iCs/>
          <w:sz w:val="24"/>
          <w:szCs w:val="24"/>
        </w:rPr>
        <w:t xml:space="preserve"> </w:t>
      </w:r>
      <w:r w:rsidR="00A403E7" w:rsidRPr="00C06249">
        <w:rPr>
          <w:rFonts w:asciiTheme="minorHAnsi" w:hAnsiTheme="minorHAnsi" w:cstheme="minorHAnsi"/>
          <w:i/>
          <w:iCs/>
          <w:sz w:val="24"/>
          <w:szCs w:val="24"/>
        </w:rPr>
        <w:t>τ</w:t>
      </w:r>
      <w:r w:rsidR="00A403E7" w:rsidRPr="00C06249">
        <w:rPr>
          <w:rFonts w:asciiTheme="minorHAnsi" w:hAnsiTheme="minorHAnsi" w:cstheme="minorHAnsi"/>
          <w:sz w:val="24"/>
          <w:szCs w:val="24"/>
          <w:shd w:val="clear" w:color="auto" w:fill="FFFFFF"/>
        </w:rPr>
        <w:t>ῶ</w:t>
      </w:r>
      <w:r w:rsidR="00FD185F">
        <w:rPr>
          <w:rFonts w:asciiTheme="minorHAnsi" w:hAnsiTheme="minorHAnsi" w:cstheme="minorHAnsi"/>
          <w:i/>
          <w:iCs/>
          <w:sz w:val="24"/>
          <w:szCs w:val="24"/>
        </w:rPr>
        <w:t>ν πόλεων</w:t>
      </w:r>
      <w:r w:rsidR="00FD185F" w:rsidRPr="00E336BD">
        <w:rPr>
          <w:rFonts w:asciiTheme="minorHAnsi" w:hAnsiTheme="minorHAnsi" w:cstheme="minorHAnsi"/>
          <w:iCs/>
          <w:sz w:val="24"/>
          <w:szCs w:val="24"/>
        </w:rPr>
        <w:t>,</w:t>
      </w:r>
      <w:r w:rsidR="00FD185F">
        <w:rPr>
          <w:rFonts w:asciiTheme="minorHAnsi" w:hAnsiTheme="minorHAnsi" w:cstheme="minorHAnsi"/>
          <w:i/>
          <w:iCs/>
          <w:sz w:val="24"/>
          <w:szCs w:val="24"/>
        </w:rPr>
        <w:t xml:space="preserve"> λιμένα-λιμ</w:t>
      </w:r>
      <w:r w:rsidR="00E336BD">
        <w:rPr>
          <w:rFonts w:asciiTheme="minorHAnsi" w:hAnsiTheme="minorHAnsi" w:cstheme="minorHAnsi"/>
          <w:i/>
          <w:iCs/>
          <w:sz w:val="24"/>
          <w:szCs w:val="24"/>
        </w:rPr>
        <w:t>έ</w:t>
      </w:r>
      <w:r w:rsidR="00834D44" w:rsidRPr="00C06249">
        <w:rPr>
          <w:rFonts w:asciiTheme="minorHAnsi" w:hAnsiTheme="minorHAnsi" w:cstheme="minorHAnsi"/>
          <w:i/>
          <w:iCs/>
          <w:sz w:val="24"/>
          <w:szCs w:val="24"/>
        </w:rPr>
        <w:t>νας</w:t>
      </w:r>
      <w:r w:rsidR="00834D44" w:rsidRPr="00E336BD">
        <w:rPr>
          <w:rFonts w:asciiTheme="minorHAnsi" w:hAnsiTheme="minorHAnsi" w:cstheme="minorHAnsi"/>
          <w:iCs/>
          <w:sz w:val="24"/>
          <w:szCs w:val="24"/>
        </w:rPr>
        <w:t xml:space="preserve">. </w:t>
      </w:r>
      <w:r w:rsidR="00834D44" w:rsidRPr="00C06249">
        <w:rPr>
          <w:rFonts w:asciiTheme="minorHAnsi" w:hAnsiTheme="minorHAnsi" w:cstheme="minorHAnsi"/>
          <w:sz w:val="24"/>
          <w:szCs w:val="24"/>
        </w:rPr>
        <w:t>Πρωτόκλιτο</w:t>
      </w:r>
      <w:r w:rsidR="00A403E7" w:rsidRPr="00C06249">
        <w:rPr>
          <w:rFonts w:asciiTheme="minorHAnsi" w:hAnsiTheme="minorHAnsi" w:cstheme="minorHAnsi"/>
          <w:sz w:val="24"/>
          <w:szCs w:val="24"/>
        </w:rPr>
        <w:t>:</w:t>
      </w:r>
      <w:r w:rsidR="005D0D2F">
        <w:rPr>
          <w:rFonts w:asciiTheme="minorHAnsi" w:hAnsiTheme="minorHAnsi" w:cstheme="minorHAnsi"/>
          <w:i/>
          <w:iCs/>
          <w:sz w:val="24"/>
          <w:szCs w:val="24"/>
        </w:rPr>
        <w:t xml:space="preserve"> </w:t>
      </w:r>
      <w:r w:rsidR="00E336BD">
        <w:rPr>
          <w:rFonts w:asciiTheme="minorHAnsi" w:hAnsiTheme="minorHAnsi" w:cstheme="minorHAnsi"/>
          <w:i/>
          <w:iCs/>
          <w:sz w:val="24"/>
          <w:szCs w:val="24"/>
        </w:rPr>
        <w:t>τὴ</w:t>
      </w:r>
      <w:r w:rsidR="00613C03">
        <w:rPr>
          <w:rFonts w:asciiTheme="minorHAnsi" w:hAnsiTheme="minorHAnsi" w:cstheme="minorHAnsi"/>
          <w:i/>
          <w:iCs/>
          <w:sz w:val="24"/>
          <w:szCs w:val="24"/>
        </w:rPr>
        <w:t>ν  ἀγορά</w:t>
      </w:r>
      <w:r w:rsidR="00834D44" w:rsidRPr="00C06249">
        <w:rPr>
          <w:rFonts w:asciiTheme="minorHAnsi" w:hAnsiTheme="minorHAnsi" w:cstheme="minorHAnsi"/>
          <w:i/>
          <w:iCs/>
          <w:sz w:val="24"/>
          <w:szCs w:val="24"/>
        </w:rPr>
        <w:t>ν</w:t>
      </w:r>
      <w:r w:rsidR="005D0D2F">
        <w:rPr>
          <w:rFonts w:asciiTheme="minorHAnsi" w:hAnsiTheme="minorHAnsi" w:cstheme="minorHAnsi"/>
          <w:i/>
          <w:iCs/>
          <w:sz w:val="24"/>
          <w:szCs w:val="24"/>
        </w:rPr>
        <w:t>-</w:t>
      </w:r>
      <w:r w:rsidR="00E336BD">
        <w:rPr>
          <w:rFonts w:asciiTheme="minorHAnsi" w:hAnsiTheme="minorHAnsi" w:cstheme="minorHAnsi"/>
          <w:i/>
          <w:iCs/>
          <w:sz w:val="24"/>
          <w:szCs w:val="24"/>
        </w:rPr>
        <w:t>τὰ</w:t>
      </w:r>
      <w:r w:rsidR="00834D44" w:rsidRPr="00C06249">
        <w:rPr>
          <w:rFonts w:asciiTheme="minorHAnsi" w:hAnsiTheme="minorHAnsi" w:cstheme="minorHAnsi"/>
          <w:i/>
          <w:iCs/>
          <w:sz w:val="24"/>
          <w:szCs w:val="24"/>
        </w:rPr>
        <w:t>ς ἀγορ</w:t>
      </w:r>
      <w:r w:rsidR="00E336BD">
        <w:rPr>
          <w:rFonts w:asciiTheme="minorHAnsi" w:hAnsiTheme="minorHAnsi" w:cstheme="minorHAnsi"/>
          <w:i/>
          <w:iCs/>
          <w:sz w:val="24"/>
          <w:szCs w:val="24"/>
        </w:rPr>
        <w:t>ὰ</w:t>
      </w:r>
      <w:r w:rsidR="00834D44" w:rsidRPr="00C06249">
        <w:rPr>
          <w:rFonts w:asciiTheme="minorHAnsi" w:hAnsiTheme="minorHAnsi" w:cstheme="minorHAnsi"/>
          <w:i/>
          <w:iCs/>
          <w:sz w:val="24"/>
          <w:szCs w:val="24"/>
        </w:rPr>
        <w:t>ς</w:t>
      </w:r>
    </w:p>
    <w:p w:rsidR="00A403E7" w:rsidRPr="00C06249" w:rsidRDefault="00A403E7" w:rsidP="00D20606">
      <w:pPr>
        <w:pStyle w:val="a3"/>
        <w:spacing w:line="360" w:lineRule="auto"/>
        <w:ind w:left="360"/>
        <w:jc w:val="both"/>
        <w:rPr>
          <w:rFonts w:asciiTheme="minorHAnsi" w:hAnsiTheme="minorHAnsi" w:cstheme="minorHAnsi"/>
          <w:sz w:val="24"/>
          <w:szCs w:val="24"/>
        </w:rPr>
      </w:pPr>
      <w:r w:rsidRPr="00C06249">
        <w:rPr>
          <w:rFonts w:asciiTheme="minorHAnsi" w:hAnsiTheme="minorHAnsi" w:cstheme="minorHAnsi"/>
          <w:sz w:val="24"/>
          <w:szCs w:val="24"/>
        </w:rPr>
        <w:lastRenderedPageBreak/>
        <w:t xml:space="preserve">β. </w:t>
      </w:r>
      <w:r w:rsidR="0040401C" w:rsidRPr="00C06249">
        <w:rPr>
          <w:rFonts w:asciiTheme="minorHAnsi" w:hAnsiTheme="minorHAnsi" w:cstheme="minorHAnsi"/>
          <w:i/>
          <w:iCs/>
          <w:sz w:val="24"/>
          <w:szCs w:val="24"/>
        </w:rPr>
        <w:t>Δράσοντες</w:t>
      </w:r>
      <w:r w:rsidR="0040401C" w:rsidRPr="00F7689A">
        <w:rPr>
          <w:rFonts w:asciiTheme="minorHAnsi" w:hAnsiTheme="minorHAnsi" w:cstheme="minorHAnsi"/>
          <w:iCs/>
          <w:sz w:val="24"/>
          <w:szCs w:val="24"/>
        </w:rPr>
        <w:t>,</w:t>
      </w:r>
      <w:r w:rsidR="00671B1C" w:rsidRPr="00C06249">
        <w:rPr>
          <w:rFonts w:asciiTheme="minorHAnsi" w:hAnsiTheme="minorHAnsi" w:cstheme="minorHAnsi"/>
          <w:i/>
          <w:iCs/>
          <w:sz w:val="24"/>
          <w:szCs w:val="24"/>
        </w:rPr>
        <w:t xml:space="preserve"> ἔσοιτο</w:t>
      </w:r>
      <w:r w:rsidR="00671B1C" w:rsidRPr="00F7689A">
        <w:rPr>
          <w:rFonts w:asciiTheme="minorHAnsi" w:hAnsiTheme="minorHAnsi" w:cstheme="minorHAnsi"/>
          <w:iCs/>
          <w:sz w:val="24"/>
          <w:szCs w:val="24"/>
        </w:rPr>
        <w:t>,</w:t>
      </w:r>
      <w:r w:rsidR="00671B1C" w:rsidRPr="00C06249">
        <w:rPr>
          <w:rFonts w:asciiTheme="minorHAnsi" w:hAnsiTheme="minorHAnsi" w:cstheme="minorHAnsi"/>
          <w:i/>
          <w:iCs/>
          <w:sz w:val="24"/>
          <w:szCs w:val="24"/>
        </w:rPr>
        <w:t xml:space="preserve"> δέξεσθαι</w:t>
      </w:r>
      <w:r w:rsidR="0040401C" w:rsidRPr="00F7689A">
        <w:rPr>
          <w:rFonts w:asciiTheme="minorHAnsi" w:hAnsiTheme="minorHAnsi" w:cstheme="minorHAnsi"/>
          <w:iCs/>
          <w:sz w:val="24"/>
          <w:szCs w:val="24"/>
        </w:rPr>
        <w:t>,</w:t>
      </w:r>
      <w:r w:rsidR="0040401C" w:rsidRPr="00C06249">
        <w:rPr>
          <w:rFonts w:asciiTheme="minorHAnsi" w:hAnsiTheme="minorHAnsi" w:cstheme="minorHAnsi"/>
          <w:i/>
          <w:iCs/>
          <w:sz w:val="24"/>
          <w:szCs w:val="24"/>
        </w:rPr>
        <w:t xml:space="preserve"> πράξειν</w:t>
      </w:r>
      <w:r w:rsidR="0040401C" w:rsidRPr="00F7689A">
        <w:rPr>
          <w:rFonts w:asciiTheme="minorHAnsi" w:hAnsiTheme="minorHAnsi" w:cstheme="minorHAnsi"/>
          <w:iCs/>
          <w:sz w:val="24"/>
          <w:szCs w:val="24"/>
        </w:rPr>
        <w:t>,</w:t>
      </w:r>
      <w:r w:rsidR="0040401C" w:rsidRPr="00C06249">
        <w:rPr>
          <w:rFonts w:asciiTheme="minorHAnsi" w:hAnsiTheme="minorHAnsi" w:cstheme="minorHAnsi"/>
          <w:i/>
          <w:iCs/>
          <w:sz w:val="24"/>
          <w:szCs w:val="24"/>
        </w:rPr>
        <w:t xml:space="preserve"> πείσουσιν</w:t>
      </w:r>
    </w:p>
    <w:p w:rsidR="00F7689A" w:rsidRDefault="00C0056E" w:rsidP="00D20606">
      <w:pPr>
        <w:pStyle w:val="a3"/>
        <w:numPr>
          <w:ilvl w:val="0"/>
          <w:numId w:val="16"/>
        </w:numPr>
        <w:spacing w:after="0" w:line="360" w:lineRule="auto"/>
        <w:jc w:val="both"/>
        <w:rPr>
          <w:rFonts w:asciiTheme="minorHAnsi" w:hAnsiTheme="minorHAnsi" w:cstheme="minorHAnsi"/>
          <w:sz w:val="24"/>
          <w:szCs w:val="24"/>
        </w:rPr>
      </w:pPr>
      <w:r w:rsidRPr="00F7689A">
        <w:rPr>
          <w:rFonts w:asciiTheme="minorHAnsi" w:hAnsiTheme="minorHAnsi" w:cstheme="minorHAnsi"/>
          <w:sz w:val="24"/>
          <w:szCs w:val="24"/>
        </w:rPr>
        <w:t>α</w:t>
      </w:r>
      <w:r w:rsidR="00D318A4" w:rsidRPr="00F7689A">
        <w:rPr>
          <w:rFonts w:asciiTheme="minorHAnsi" w:hAnsiTheme="minorHAnsi" w:cstheme="minorHAnsi"/>
          <w:sz w:val="24"/>
          <w:szCs w:val="24"/>
        </w:rPr>
        <w:t xml:space="preserve">. </w:t>
      </w:r>
      <w:r w:rsidR="00533B1E" w:rsidRPr="00F7689A">
        <w:rPr>
          <w:rFonts w:asciiTheme="minorHAnsi" w:hAnsiTheme="minorHAnsi" w:cstheme="minorHAnsi"/>
          <w:i/>
          <w:iCs/>
          <w:sz w:val="24"/>
          <w:szCs w:val="24"/>
        </w:rPr>
        <w:t>οἱ ἔχοντες</w:t>
      </w:r>
      <w:r w:rsidR="00144048" w:rsidRPr="00F7689A">
        <w:rPr>
          <w:rFonts w:asciiTheme="minorHAnsi" w:hAnsiTheme="minorHAnsi" w:cstheme="minorHAnsi"/>
          <w:sz w:val="24"/>
          <w:szCs w:val="24"/>
        </w:rPr>
        <w:t>: επιθετική μετοχή</w:t>
      </w:r>
      <w:r w:rsidR="00ED3642" w:rsidRPr="00F7689A">
        <w:rPr>
          <w:rFonts w:asciiTheme="minorHAnsi" w:hAnsiTheme="minorHAnsi" w:cstheme="minorHAnsi"/>
          <w:sz w:val="24"/>
          <w:szCs w:val="24"/>
        </w:rPr>
        <w:t xml:space="preserve"> </w:t>
      </w:r>
      <w:r w:rsidR="00144048" w:rsidRPr="00F7689A">
        <w:rPr>
          <w:rFonts w:asciiTheme="minorHAnsi" w:hAnsiTheme="minorHAnsi" w:cstheme="minorHAnsi"/>
          <w:sz w:val="24"/>
          <w:szCs w:val="24"/>
        </w:rPr>
        <w:t>ως υποκείμενο του ρήματος</w:t>
      </w:r>
      <w:r w:rsidR="007C0D8F" w:rsidRPr="00F7689A">
        <w:rPr>
          <w:rFonts w:asciiTheme="minorHAnsi" w:hAnsiTheme="minorHAnsi" w:cstheme="minorHAnsi"/>
          <w:sz w:val="24"/>
          <w:szCs w:val="24"/>
        </w:rPr>
        <w:t xml:space="preserve"> </w:t>
      </w:r>
      <w:r w:rsidR="00144048" w:rsidRPr="00F7689A">
        <w:rPr>
          <w:rFonts w:asciiTheme="minorHAnsi" w:hAnsiTheme="minorHAnsi" w:cstheme="minorHAnsi"/>
          <w:i/>
          <w:iCs/>
          <w:sz w:val="24"/>
          <w:szCs w:val="24"/>
        </w:rPr>
        <w:t xml:space="preserve"> ἐπιτίθενται</w:t>
      </w:r>
      <w:r w:rsidR="00ED3642" w:rsidRPr="00F7689A">
        <w:rPr>
          <w:rFonts w:asciiTheme="minorHAnsi" w:hAnsiTheme="minorHAnsi" w:cstheme="minorHAnsi"/>
          <w:sz w:val="24"/>
          <w:szCs w:val="24"/>
        </w:rPr>
        <w:t xml:space="preserve">. </w:t>
      </w:r>
    </w:p>
    <w:p w:rsidR="00834D44" w:rsidRPr="00F7689A" w:rsidRDefault="00533B1E" w:rsidP="00F7689A">
      <w:pPr>
        <w:pStyle w:val="a3"/>
        <w:spacing w:after="0" w:line="360" w:lineRule="auto"/>
        <w:ind w:left="360"/>
        <w:jc w:val="both"/>
        <w:rPr>
          <w:rFonts w:asciiTheme="minorHAnsi" w:hAnsiTheme="minorHAnsi" w:cstheme="minorHAnsi"/>
          <w:sz w:val="24"/>
          <w:szCs w:val="24"/>
        </w:rPr>
      </w:pPr>
      <w:r w:rsidRPr="00F7689A">
        <w:rPr>
          <w:rFonts w:asciiTheme="minorHAnsi" w:hAnsiTheme="minorHAnsi" w:cstheme="minorHAnsi"/>
          <w:i/>
          <w:iCs/>
          <w:sz w:val="24"/>
          <w:szCs w:val="24"/>
        </w:rPr>
        <w:t>ἐλθούσης</w:t>
      </w:r>
      <w:r w:rsidR="00144048" w:rsidRPr="00F7689A">
        <w:rPr>
          <w:rFonts w:asciiTheme="minorHAnsi" w:hAnsiTheme="minorHAnsi" w:cstheme="minorHAnsi"/>
          <w:i/>
          <w:iCs/>
          <w:sz w:val="24"/>
          <w:szCs w:val="24"/>
        </w:rPr>
        <w:t xml:space="preserve">: </w:t>
      </w:r>
      <w:r w:rsidR="00144048" w:rsidRPr="00F7689A">
        <w:rPr>
          <w:rFonts w:asciiTheme="minorHAnsi" w:hAnsiTheme="minorHAnsi" w:cstheme="minorHAnsi"/>
          <w:iCs/>
          <w:sz w:val="24"/>
          <w:szCs w:val="24"/>
        </w:rPr>
        <w:t>χρονική μετ</w:t>
      </w:r>
      <w:r w:rsidR="00D70954" w:rsidRPr="00F7689A">
        <w:rPr>
          <w:rFonts w:asciiTheme="minorHAnsi" w:hAnsiTheme="minorHAnsi" w:cstheme="minorHAnsi"/>
          <w:iCs/>
          <w:sz w:val="24"/>
          <w:szCs w:val="24"/>
        </w:rPr>
        <w:t>οχή</w:t>
      </w:r>
      <w:r w:rsidR="007C0D8F" w:rsidRPr="00F7689A">
        <w:rPr>
          <w:rFonts w:asciiTheme="minorHAnsi" w:hAnsiTheme="minorHAnsi" w:cstheme="minorHAnsi"/>
          <w:iCs/>
          <w:sz w:val="24"/>
          <w:szCs w:val="24"/>
        </w:rPr>
        <w:t>.</w:t>
      </w:r>
      <w:r w:rsidR="00CC1631" w:rsidRPr="00F7689A">
        <w:rPr>
          <w:rFonts w:asciiTheme="minorHAnsi" w:hAnsiTheme="minorHAnsi" w:cstheme="minorHAnsi"/>
          <w:iCs/>
          <w:sz w:val="24"/>
          <w:szCs w:val="24"/>
        </w:rPr>
        <w:t xml:space="preserve"> </w:t>
      </w:r>
      <w:r w:rsidR="007C0D8F" w:rsidRPr="00F7689A">
        <w:rPr>
          <w:rFonts w:asciiTheme="minorHAnsi" w:hAnsiTheme="minorHAnsi" w:cstheme="minorHAnsi"/>
          <w:iCs/>
          <w:sz w:val="24"/>
          <w:szCs w:val="24"/>
        </w:rPr>
        <w:t>Είναι γενική απόλυτη</w:t>
      </w:r>
      <w:r w:rsidR="004C41FF" w:rsidRPr="00F7689A">
        <w:rPr>
          <w:rFonts w:asciiTheme="minorHAnsi" w:hAnsiTheme="minorHAnsi" w:cstheme="minorHAnsi"/>
          <w:iCs/>
          <w:sz w:val="24"/>
          <w:szCs w:val="24"/>
        </w:rPr>
        <w:t xml:space="preserve"> </w:t>
      </w:r>
      <w:r w:rsidR="00CC1631" w:rsidRPr="00F7689A">
        <w:rPr>
          <w:rFonts w:asciiTheme="minorHAnsi" w:hAnsiTheme="minorHAnsi" w:cstheme="minorHAnsi"/>
          <w:iCs/>
          <w:sz w:val="24"/>
          <w:szCs w:val="24"/>
        </w:rPr>
        <w:t xml:space="preserve">με υποκείμενο το </w:t>
      </w:r>
      <w:r w:rsidR="00D70954" w:rsidRPr="00F7689A">
        <w:rPr>
          <w:rFonts w:asciiTheme="minorHAnsi" w:hAnsiTheme="minorHAnsi" w:cstheme="minorHAnsi"/>
          <w:i/>
          <w:iCs/>
          <w:sz w:val="24"/>
          <w:szCs w:val="24"/>
        </w:rPr>
        <w:t>τριήρους</w:t>
      </w:r>
      <w:r w:rsidR="00CC1631" w:rsidRPr="00F7689A">
        <w:rPr>
          <w:rFonts w:asciiTheme="minorHAnsi" w:hAnsiTheme="minorHAnsi" w:cstheme="minorHAnsi"/>
          <w:iCs/>
          <w:sz w:val="24"/>
          <w:szCs w:val="24"/>
        </w:rPr>
        <w:t xml:space="preserve"> το </w:t>
      </w:r>
      <w:r w:rsidR="00547DDC" w:rsidRPr="00F7689A">
        <w:rPr>
          <w:rFonts w:asciiTheme="minorHAnsi" w:hAnsiTheme="minorHAnsi" w:cstheme="minorHAnsi"/>
          <w:iCs/>
          <w:sz w:val="24"/>
          <w:szCs w:val="24"/>
        </w:rPr>
        <w:t xml:space="preserve">οποίο </w:t>
      </w:r>
      <w:r w:rsidR="00D70954" w:rsidRPr="00F7689A">
        <w:rPr>
          <w:rFonts w:asciiTheme="minorHAnsi" w:hAnsiTheme="minorHAnsi" w:cstheme="minorHAnsi"/>
          <w:iCs/>
          <w:sz w:val="24"/>
          <w:szCs w:val="24"/>
        </w:rPr>
        <w:t>δεν αποτελεί όρο της πρότασης</w:t>
      </w:r>
      <w:r w:rsidR="00D70954" w:rsidRPr="00F7689A">
        <w:rPr>
          <w:rFonts w:asciiTheme="minorHAnsi" w:hAnsiTheme="minorHAnsi" w:cstheme="minorHAnsi"/>
          <w:i/>
          <w:iCs/>
          <w:sz w:val="24"/>
          <w:szCs w:val="24"/>
        </w:rPr>
        <w:t>.</w:t>
      </w:r>
      <w:r w:rsidR="00C0056E" w:rsidRPr="00F7689A">
        <w:rPr>
          <w:rFonts w:asciiTheme="minorHAnsi" w:hAnsiTheme="minorHAnsi" w:cstheme="minorHAnsi"/>
          <w:sz w:val="24"/>
          <w:szCs w:val="24"/>
        </w:rPr>
        <w:t xml:space="preserve"> </w:t>
      </w:r>
    </w:p>
    <w:p w:rsidR="001D45E2" w:rsidRPr="00C06249" w:rsidRDefault="00D318A4" w:rsidP="560A7605">
      <w:pPr>
        <w:pStyle w:val="a3"/>
        <w:spacing w:after="0" w:line="360" w:lineRule="auto"/>
        <w:ind w:left="360"/>
        <w:jc w:val="both"/>
        <w:rPr>
          <w:rFonts w:asciiTheme="minorHAnsi" w:eastAsiaTheme="minorEastAsia" w:hAnsiTheme="minorHAnsi" w:cstheme="minorHAnsi"/>
          <w:sz w:val="24"/>
          <w:szCs w:val="24"/>
        </w:rPr>
      </w:pPr>
      <w:r w:rsidRPr="00C06249">
        <w:rPr>
          <w:rFonts w:asciiTheme="minorHAnsi" w:hAnsiTheme="minorHAnsi" w:cstheme="minorHAnsi"/>
          <w:sz w:val="24"/>
          <w:szCs w:val="24"/>
        </w:rPr>
        <w:t>β.</w:t>
      </w:r>
      <w:r w:rsidR="00C0056E" w:rsidRPr="00C06249">
        <w:rPr>
          <w:rFonts w:asciiTheme="minorHAnsi" w:hAnsiTheme="minorHAnsi" w:cstheme="minorHAnsi"/>
          <w:sz w:val="24"/>
          <w:szCs w:val="24"/>
        </w:rPr>
        <w:t xml:space="preserve"> </w:t>
      </w:r>
      <w:r w:rsidR="00F7689A">
        <w:rPr>
          <w:rFonts w:asciiTheme="minorHAnsi" w:hAnsiTheme="minorHAnsi" w:cstheme="minorHAnsi"/>
          <w:sz w:val="24"/>
          <w:szCs w:val="24"/>
        </w:rPr>
        <w:t xml:space="preserve"> </w:t>
      </w:r>
      <w:r w:rsidR="001D45E2" w:rsidRPr="00C06249">
        <w:rPr>
          <w:rFonts w:asciiTheme="minorHAnsi" w:hAnsiTheme="minorHAnsi" w:cstheme="minorHAnsi"/>
          <w:i/>
          <w:iCs/>
          <w:sz w:val="24"/>
          <w:szCs w:val="24"/>
        </w:rPr>
        <w:t>ὅτι ταῦτα καὶ βέλτιστα εἴη</w:t>
      </w:r>
      <w:r w:rsidR="001D45E2" w:rsidRPr="00547DDC">
        <w:rPr>
          <w:rFonts w:asciiTheme="minorHAnsi" w:hAnsiTheme="minorHAnsi" w:cstheme="minorHAnsi"/>
          <w:sz w:val="24"/>
          <w:szCs w:val="24"/>
        </w:rPr>
        <w:t xml:space="preserve">: </w:t>
      </w:r>
      <w:r w:rsidR="001D45E2" w:rsidRPr="00C06249">
        <w:rPr>
          <w:rFonts w:asciiTheme="minorHAnsi" w:hAnsiTheme="minorHAnsi" w:cstheme="minorHAnsi"/>
          <w:sz w:val="24"/>
          <w:szCs w:val="24"/>
        </w:rPr>
        <w:t>δευτερεύουσα</w:t>
      </w:r>
      <w:r w:rsidR="499575F3" w:rsidRPr="00C06249">
        <w:rPr>
          <w:rFonts w:asciiTheme="minorHAnsi" w:hAnsiTheme="minorHAnsi" w:cstheme="minorHAnsi"/>
          <w:sz w:val="24"/>
          <w:szCs w:val="24"/>
        </w:rPr>
        <w:t xml:space="preserve"> (ονοματική)</w:t>
      </w:r>
      <w:r w:rsidR="001D45E2" w:rsidRPr="00C06249">
        <w:rPr>
          <w:rFonts w:asciiTheme="minorHAnsi" w:hAnsiTheme="minorHAnsi" w:cstheme="minorHAnsi"/>
          <w:sz w:val="24"/>
          <w:szCs w:val="24"/>
        </w:rPr>
        <w:t xml:space="preserve"> ειδική πρόταση. Εκφέρεται με ευκτική πλαγίου λόγου</w:t>
      </w:r>
      <w:r w:rsidR="001D45E2" w:rsidRPr="00C06249">
        <w:rPr>
          <w:rFonts w:asciiTheme="minorHAnsi" w:hAnsiTheme="minorHAnsi" w:cstheme="minorHAnsi"/>
          <w:i/>
          <w:iCs/>
          <w:sz w:val="24"/>
          <w:szCs w:val="24"/>
        </w:rPr>
        <w:t xml:space="preserve"> (εἴη) </w:t>
      </w:r>
      <w:r w:rsidR="001D45E2" w:rsidRPr="00C06249">
        <w:rPr>
          <w:rFonts w:asciiTheme="minorHAnsi" w:hAnsiTheme="minorHAnsi" w:cstheme="minorHAnsi"/>
          <w:sz w:val="24"/>
          <w:szCs w:val="24"/>
        </w:rPr>
        <w:t>γιατί εξαρτάται από ιστορικό χρόνο</w:t>
      </w:r>
      <w:r w:rsidR="007C0D8F">
        <w:rPr>
          <w:rFonts w:asciiTheme="minorHAnsi" w:hAnsiTheme="minorHAnsi" w:cstheme="minorHAnsi"/>
          <w:i/>
          <w:iCs/>
          <w:sz w:val="24"/>
          <w:szCs w:val="24"/>
        </w:rPr>
        <w:t xml:space="preserve"> (εἶπον)</w:t>
      </w:r>
      <w:r w:rsidR="007C0D8F" w:rsidRPr="007C0D8F">
        <w:rPr>
          <w:rFonts w:asciiTheme="minorHAnsi" w:hAnsiTheme="minorHAnsi" w:cstheme="minorHAnsi"/>
          <w:iCs/>
          <w:sz w:val="24"/>
          <w:szCs w:val="24"/>
        </w:rPr>
        <w:t>.</w:t>
      </w:r>
      <w:r w:rsidR="001D45E2" w:rsidRPr="00C06249">
        <w:rPr>
          <w:rFonts w:asciiTheme="minorHAnsi" w:hAnsiTheme="minorHAnsi" w:cstheme="minorHAnsi"/>
          <w:i/>
          <w:iCs/>
          <w:sz w:val="24"/>
          <w:szCs w:val="24"/>
        </w:rPr>
        <w:t xml:space="preserve"> </w:t>
      </w:r>
      <w:r w:rsidR="001D45E2" w:rsidRPr="00C06249">
        <w:rPr>
          <w:rFonts w:asciiTheme="minorHAnsi" w:hAnsiTheme="minorHAnsi" w:cstheme="minorHAnsi"/>
          <w:sz w:val="24"/>
          <w:szCs w:val="24"/>
        </w:rPr>
        <w:t xml:space="preserve">Είναι αντικείμενο του ρήματος </w:t>
      </w:r>
      <w:r w:rsidR="001D45E2" w:rsidRPr="00C06249">
        <w:rPr>
          <w:rFonts w:asciiTheme="minorHAnsi" w:hAnsiTheme="minorHAnsi" w:cstheme="minorHAnsi"/>
          <w:i/>
          <w:iCs/>
          <w:sz w:val="24"/>
          <w:szCs w:val="24"/>
        </w:rPr>
        <w:t xml:space="preserve">εἶπον </w:t>
      </w:r>
      <w:r w:rsidR="001D45E2" w:rsidRPr="00C06249">
        <w:rPr>
          <w:rFonts w:asciiTheme="minorHAnsi" w:hAnsiTheme="minorHAnsi" w:cstheme="minorHAnsi"/>
          <w:sz w:val="24"/>
          <w:szCs w:val="24"/>
        </w:rPr>
        <w:t>(λεκτικό) της κύριας πρότασης.</w:t>
      </w:r>
      <w:r w:rsidR="00F7689A">
        <w:rPr>
          <w:rFonts w:asciiTheme="minorHAnsi" w:hAnsiTheme="minorHAnsi" w:cstheme="minorHAnsi"/>
          <w:sz w:val="24"/>
          <w:szCs w:val="24"/>
        </w:rPr>
        <w:t xml:space="preserve"> </w:t>
      </w:r>
    </w:p>
    <w:p w:rsidR="001D45E2" w:rsidRDefault="001D45E2" w:rsidP="00D20606">
      <w:pPr>
        <w:pStyle w:val="a3"/>
        <w:spacing w:after="0" w:line="360" w:lineRule="auto"/>
        <w:ind w:left="360"/>
        <w:jc w:val="both"/>
        <w:rPr>
          <w:rFonts w:asciiTheme="minorHAnsi" w:eastAsiaTheme="minorEastAsia" w:hAnsiTheme="minorHAnsi" w:cstheme="minorHAnsi"/>
          <w:sz w:val="24"/>
          <w:szCs w:val="24"/>
        </w:rPr>
      </w:pPr>
    </w:p>
    <w:p w:rsidR="00792B92" w:rsidRPr="00C06249" w:rsidRDefault="00707FD6" w:rsidP="005707AC">
      <w:pPr>
        <w:pStyle w:val="a3"/>
        <w:spacing w:after="0" w:line="360" w:lineRule="auto"/>
        <w:ind w:left="0"/>
        <w:jc w:val="both"/>
        <w:rPr>
          <w:rFonts w:asciiTheme="minorHAnsi" w:eastAsiaTheme="minorEastAsia" w:hAnsiTheme="minorHAnsi" w:cstheme="minorHAnsi"/>
          <w:sz w:val="24"/>
          <w:szCs w:val="24"/>
        </w:rPr>
      </w:pPr>
      <w:r>
        <w:rPr>
          <w:rFonts w:asciiTheme="minorHAnsi" w:eastAsiaTheme="minorEastAsia" w:hAnsiTheme="minorHAnsi" w:cstheme="minorHAnsi"/>
          <w:sz w:val="24"/>
          <w:szCs w:val="24"/>
        </w:rPr>
        <w:t>*Οι</w:t>
      </w:r>
      <w:r w:rsidR="00792B92" w:rsidRPr="00C06249">
        <w:rPr>
          <w:rFonts w:asciiTheme="minorHAnsi" w:eastAsiaTheme="minorEastAsia" w:hAnsiTheme="minorHAnsi" w:cstheme="minorHAnsi"/>
          <w:sz w:val="24"/>
          <w:szCs w:val="24"/>
        </w:rPr>
        <w:t xml:space="preserve"> </w:t>
      </w:r>
      <w:r w:rsidR="00F06C5A">
        <w:rPr>
          <w:rFonts w:asciiTheme="minorHAnsi" w:eastAsiaTheme="minorEastAsia" w:hAnsiTheme="minorHAnsi" w:cstheme="minorHAnsi"/>
          <w:sz w:val="24"/>
          <w:szCs w:val="24"/>
        </w:rPr>
        <w:t xml:space="preserve">ενδεικτικές απαντήσεις για τις ερωτήσεις </w:t>
      </w:r>
      <w:r w:rsidR="00792B92" w:rsidRPr="00C06249">
        <w:rPr>
          <w:rFonts w:asciiTheme="minorHAnsi" w:eastAsiaTheme="minorEastAsia" w:hAnsiTheme="minorHAnsi" w:cstheme="minorHAnsi"/>
          <w:sz w:val="24"/>
          <w:szCs w:val="24"/>
        </w:rPr>
        <w:t>1,</w:t>
      </w:r>
      <w:r w:rsidR="00266DDE" w:rsidRPr="00C06249">
        <w:rPr>
          <w:rFonts w:asciiTheme="minorHAnsi" w:eastAsiaTheme="minorEastAsia" w:hAnsiTheme="minorHAnsi" w:cstheme="minorHAnsi"/>
          <w:sz w:val="24"/>
          <w:szCs w:val="24"/>
        </w:rPr>
        <w:t xml:space="preserve"> </w:t>
      </w:r>
      <w:r w:rsidR="00792B92" w:rsidRPr="00C06249">
        <w:rPr>
          <w:rFonts w:asciiTheme="minorHAnsi" w:eastAsiaTheme="minorEastAsia" w:hAnsiTheme="minorHAnsi" w:cstheme="minorHAnsi"/>
          <w:sz w:val="24"/>
          <w:szCs w:val="24"/>
        </w:rPr>
        <w:t>5,</w:t>
      </w:r>
      <w:r w:rsidR="00266DDE" w:rsidRPr="00C06249">
        <w:rPr>
          <w:rFonts w:asciiTheme="minorHAnsi" w:eastAsiaTheme="minorEastAsia" w:hAnsiTheme="minorHAnsi" w:cstheme="minorHAnsi"/>
          <w:sz w:val="24"/>
          <w:szCs w:val="24"/>
        </w:rPr>
        <w:t xml:space="preserve"> </w:t>
      </w:r>
      <w:r w:rsidR="00792B92" w:rsidRPr="00C06249">
        <w:rPr>
          <w:rFonts w:asciiTheme="minorHAnsi" w:eastAsiaTheme="minorEastAsia" w:hAnsiTheme="minorHAnsi" w:cstheme="minorHAnsi"/>
          <w:sz w:val="24"/>
          <w:szCs w:val="24"/>
        </w:rPr>
        <w:t xml:space="preserve">8 </w:t>
      </w:r>
      <w:r w:rsidR="00F06C5A">
        <w:rPr>
          <w:rFonts w:asciiTheme="minorHAnsi" w:eastAsiaTheme="minorEastAsia" w:hAnsiTheme="minorHAnsi" w:cstheme="minorHAnsi"/>
          <w:sz w:val="24"/>
          <w:szCs w:val="24"/>
        </w:rPr>
        <w:t>που αναφέρονται στο</w:t>
      </w:r>
      <w:r w:rsidR="00792B92" w:rsidRPr="00C06249">
        <w:rPr>
          <w:rFonts w:asciiTheme="minorHAnsi" w:eastAsiaTheme="minorEastAsia" w:hAnsiTheme="minorHAnsi" w:cstheme="minorHAnsi"/>
          <w:sz w:val="24"/>
          <w:szCs w:val="24"/>
        </w:rPr>
        <w:t xml:space="preserve"> ίδιο κείμενο έχουν διατυπωθεί στο </w:t>
      </w:r>
      <w:r w:rsidR="00F06C5A">
        <w:rPr>
          <w:rFonts w:asciiTheme="minorHAnsi" w:eastAsiaTheme="minorEastAsia" w:hAnsiTheme="minorHAnsi" w:cstheme="minorHAnsi"/>
          <w:sz w:val="24"/>
          <w:szCs w:val="24"/>
        </w:rPr>
        <w:t>αρχείο</w:t>
      </w:r>
      <w:r w:rsidR="00792B92" w:rsidRPr="00C06249">
        <w:rPr>
          <w:rFonts w:asciiTheme="minorHAnsi" w:eastAsiaTheme="minorEastAsia" w:hAnsiTheme="minorHAnsi" w:cstheme="minorHAnsi"/>
          <w:sz w:val="24"/>
          <w:szCs w:val="24"/>
        </w:rPr>
        <w:t xml:space="preserve"> με </w:t>
      </w:r>
      <w:r w:rsidR="00792B92" w:rsidRPr="00C06249">
        <w:rPr>
          <w:rFonts w:asciiTheme="minorHAnsi" w:eastAsia="Calibri" w:hAnsiTheme="minorHAnsi" w:cstheme="minorHAnsi"/>
          <w:sz w:val="24"/>
          <w:szCs w:val="24"/>
        </w:rPr>
        <w:t xml:space="preserve">την ονομασία </w:t>
      </w:r>
      <w:r w:rsidR="008F6C32">
        <w:rPr>
          <w:rFonts w:asciiTheme="minorHAnsi" w:eastAsiaTheme="minorEastAsia" w:hAnsiTheme="minorHAnsi" w:cstheme="minorHAnsi"/>
          <w:sz w:val="24"/>
          <w:szCs w:val="24"/>
        </w:rPr>
        <w:t>GEL_CLA_AEG_S</w:t>
      </w:r>
      <w:r w:rsidR="008F6C32">
        <w:rPr>
          <w:rFonts w:asciiTheme="minorHAnsi" w:eastAsiaTheme="minorEastAsia" w:hAnsiTheme="minorHAnsi" w:cstheme="minorHAnsi"/>
          <w:sz w:val="24"/>
          <w:szCs w:val="24"/>
          <w:lang w:val="en-US"/>
        </w:rPr>
        <w:t>OLUTION</w:t>
      </w:r>
      <w:r w:rsidR="00266DDE" w:rsidRPr="00C06249">
        <w:rPr>
          <w:rFonts w:asciiTheme="minorHAnsi" w:eastAsiaTheme="minorEastAsia" w:hAnsiTheme="minorHAnsi" w:cstheme="minorHAnsi"/>
          <w:sz w:val="24"/>
          <w:szCs w:val="24"/>
        </w:rPr>
        <w:t>_1_1</w:t>
      </w:r>
      <w:r w:rsidR="0019200F" w:rsidRPr="00C06249">
        <w:rPr>
          <w:rFonts w:asciiTheme="minorHAnsi" w:eastAsiaTheme="minorEastAsia" w:hAnsiTheme="minorHAnsi" w:cstheme="minorHAnsi"/>
          <w:sz w:val="24"/>
          <w:szCs w:val="24"/>
        </w:rPr>
        <w:t>3235</w:t>
      </w:r>
      <w:r w:rsidR="00266DDE" w:rsidRPr="00C06249">
        <w:rPr>
          <w:rFonts w:asciiTheme="minorHAnsi" w:eastAsiaTheme="minorEastAsia" w:hAnsiTheme="minorHAnsi" w:cstheme="minorHAnsi"/>
          <w:sz w:val="24"/>
          <w:szCs w:val="24"/>
        </w:rPr>
        <w:t>.</w:t>
      </w:r>
    </w:p>
    <w:p w:rsidR="00520F25" w:rsidRPr="00C06249" w:rsidRDefault="00520F25" w:rsidP="00D20606">
      <w:pPr>
        <w:pStyle w:val="Web"/>
        <w:spacing w:before="0" w:beforeAutospacing="0" w:after="0" w:afterAutospacing="0" w:line="360" w:lineRule="auto"/>
        <w:ind w:left="360"/>
        <w:jc w:val="both"/>
        <w:rPr>
          <w:rFonts w:asciiTheme="minorHAnsi" w:eastAsiaTheme="minorEastAsia" w:hAnsiTheme="minorHAnsi" w:cstheme="minorHAnsi"/>
        </w:rPr>
      </w:pPr>
    </w:p>
    <w:p w:rsidR="00520F25" w:rsidRPr="00C06249" w:rsidRDefault="00520F25" w:rsidP="00D20606">
      <w:pPr>
        <w:pStyle w:val="Web"/>
        <w:spacing w:before="0" w:beforeAutospacing="0" w:after="0" w:afterAutospacing="0" w:line="360" w:lineRule="auto"/>
        <w:ind w:left="360"/>
        <w:jc w:val="both"/>
        <w:rPr>
          <w:rFonts w:asciiTheme="minorHAnsi" w:eastAsiaTheme="minorEastAsia" w:hAnsiTheme="minorHAnsi" w:cstheme="minorHAnsi"/>
        </w:rPr>
      </w:pPr>
    </w:p>
    <w:sectPr w:rsidR="00520F25" w:rsidRPr="00C06249" w:rsidSect="00093A5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24B" w:rsidRDefault="00E1624B" w:rsidP="002D15A1">
      <w:pPr>
        <w:spacing w:after="0" w:line="240" w:lineRule="auto"/>
      </w:pPr>
      <w:r>
        <w:separator/>
      </w:r>
    </w:p>
  </w:endnote>
  <w:endnote w:type="continuationSeparator" w:id="0">
    <w:p w:rsidR="00E1624B" w:rsidRDefault="00E1624B" w:rsidP="002D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24B" w:rsidRDefault="00E1624B" w:rsidP="002D15A1">
      <w:pPr>
        <w:spacing w:after="0" w:line="240" w:lineRule="auto"/>
      </w:pPr>
      <w:r>
        <w:separator/>
      </w:r>
    </w:p>
  </w:footnote>
  <w:footnote w:type="continuationSeparator" w:id="0">
    <w:p w:rsidR="00E1624B" w:rsidRDefault="00E1624B" w:rsidP="002D1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2B4"/>
    <w:multiLevelType w:val="hybridMultilevel"/>
    <w:tmpl w:val="BA56F384"/>
    <w:lvl w:ilvl="0" w:tplc="3FF62CE8">
      <w:start w:val="7"/>
      <w:numFmt w:val="decimal"/>
      <w:lvlText w:val="%1."/>
      <w:lvlJc w:val="left"/>
      <w:pPr>
        <w:ind w:left="360" w:hanging="360"/>
      </w:pPr>
      <w:rPr>
        <w:rFonts w:ascii="Calibri" w:hAnsi="Calibr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56F2098"/>
    <w:multiLevelType w:val="hybridMultilevel"/>
    <w:tmpl w:val="46FEE62E"/>
    <w:lvl w:ilvl="0" w:tplc="51FCC2C2">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C844924"/>
    <w:multiLevelType w:val="hybridMultilevel"/>
    <w:tmpl w:val="E54C14D2"/>
    <w:lvl w:ilvl="0" w:tplc="E6EEB682">
      <w:start w:val="5"/>
      <w:numFmt w:val="decimal"/>
      <w:lvlText w:val="%1."/>
      <w:lvlJc w:val="left"/>
      <w:pPr>
        <w:ind w:left="360" w:hanging="360"/>
      </w:pPr>
      <w:rPr>
        <w:rFonts w:ascii="Calibri" w:hAnsi="Calibr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C90784"/>
    <w:multiLevelType w:val="hybridMultilevel"/>
    <w:tmpl w:val="1514DD9C"/>
    <w:lvl w:ilvl="0" w:tplc="3B5A4C60">
      <w:start w:val="2"/>
      <w:numFmt w:val="decimal"/>
      <w:lvlText w:val="%1."/>
      <w:lvlJc w:val="left"/>
      <w:pPr>
        <w:ind w:left="720" w:hanging="360"/>
      </w:pPr>
    </w:lvl>
    <w:lvl w:ilvl="1" w:tplc="8E3AEAEA">
      <w:start w:val="1"/>
      <w:numFmt w:val="lowerLetter"/>
      <w:lvlText w:val="%2."/>
      <w:lvlJc w:val="left"/>
      <w:pPr>
        <w:ind w:left="1440" w:hanging="360"/>
      </w:pPr>
    </w:lvl>
    <w:lvl w:ilvl="2" w:tplc="BC129244">
      <w:start w:val="1"/>
      <w:numFmt w:val="lowerRoman"/>
      <w:lvlText w:val="%3."/>
      <w:lvlJc w:val="right"/>
      <w:pPr>
        <w:ind w:left="2160" w:hanging="180"/>
      </w:pPr>
    </w:lvl>
    <w:lvl w:ilvl="3" w:tplc="D92E37B2">
      <w:start w:val="1"/>
      <w:numFmt w:val="decimal"/>
      <w:lvlText w:val="%4."/>
      <w:lvlJc w:val="left"/>
      <w:pPr>
        <w:ind w:left="2880" w:hanging="360"/>
      </w:pPr>
    </w:lvl>
    <w:lvl w:ilvl="4" w:tplc="F690BBE2">
      <w:start w:val="1"/>
      <w:numFmt w:val="lowerLetter"/>
      <w:lvlText w:val="%5."/>
      <w:lvlJc w:val="left"/>
      <w:pPr>
        <w:ind w:left="3600" w:hanging="360"/>
      </w:pPr>
    </w:lvl>
    <w:lvl w:ilvl="5" w:tplc="620CC042">
      <w:start w:val="1"/>
      <w:numFmt w:val="lowerRoman"/>
      <w:lvlText w:val="%6."/>
      <w:lvlJc w:val="right"/>
      <w:pPr>
        <w:ind w:left="4320" w:hanging="180"/>
      </w:pPr>
    </w:lvl>
    <w:lvl w:ilvl="6" w:tplc="380209F4">
      <w:start w:val="1"/>
      <w:numFmt w:val="decimal"/>
      <w:lvlText w:val="%7."/>
      <w:lvlJc w:val="left"/>
      <w:pPr>
        <w:ind w:left="5040" w:hanging="360"/>
      </w:pPr>
    </w:lvl>
    <w:lvl w:ilvl="7" w:tplc="3E744F98">
      <w:start w:val="1"/>
      <w:numFmt w:val="lowerLetter"/>
      <w:lvlText w:val="%8."/>
      <w:lvlJc w:val="left"/>
      <w:pPr>
        <w:ind w:left="5760" w:hanging="360"/>
      </w:pPr>
    </w:lvl>
    <w:lvl w:ilvl="8" w:tplc="DBD06F02">
      <w:start w:val="1"/>
      <w:numFmt w:val="lowerRoman"/>
      <w:lvlText w:val="%9."/>
      <w:lvlJc w:val="right"/>
      <w:pPr>
        <w:ind w:left="6480" w:hanging="180"/>
      </w:pPr>
    </w:lvl>
  </w:abstractNum>
  <w:abstractNum w:abstractNumId="4" w15:restartNumberingAfterBreak="0">
    <w:nsid w:val="15CB4313"/>
    <w:multiLevelType w:val="hybridMultilevel"/>
    <w:tmpl w:val="FF46BF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F7C1C6E"/>
    <w:multiLevelType w:val="hybridMultilevel"/>
    <w:tmpl w:val="C138193C"/>
    <w:lvl w:ilvl="0" w:tplc="9954B3E0">
      <w:start w:val="7"/>
      <w:numFmt w:val="decimal"/>
      <w:lvlText w:val="%1."/>
      <w:lvlJc w:val="left"/>
      <w:pPr>
        <w:ind w:left="360" w:hanging="360"/>
      </w:pPr>
      <w:rPr>
        <w:rFonts w:hint="default"/>
        <w:b/>
        <w:bCs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83D5A5B"/>
    <w:multiLevelType w:val="hybridMultilevel"/>
    <w:tmpl w:val="19BA7D4E"/>
    <w:lvl w:ilvl="0" w:tplc="193A47CE">
      <w:start w:val="1"/>
      <w:numFmt w:val="decimal"/>
      <w:lvlText w:val="%1."/>
      <w:lvlJc w:val="left"/>
      <w:pPr>
        <w:ind w:left="720" w:hanging="360"/>
      </w:pPr>
      <w:rPr>
        <w:rFonts w:ascii="Calibri" w:hAnsi="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9AA27A6"/>
    <w:multiLevelType w:val="hybridMultilevel"/>
    <w:tmpl w:val="36D4D05C"/>
    <w:lvl w:ilvl="0" w:tplc="B8E4A7DC">
      <w:start w:val="1"/>
      <w:numFmt w:val="decimal"/>
      <w:lvlText w:val="%1."/>
      <w:lvlJc w:val="left"/>
      <w:pPr>
        <w:ind w:left="720" w:hanging="360"/>
      </w:pPr>
      <w:rPr>
        <w:rFonts w:ascii="Calibri" w:hAnsi="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C70703D"/>
    <w:multiLevelType w:val="hybridMultilevel"/>
    <w:tmpl w:val="2DA8D998"/>
    <w:lvl w:ilvl="0" w:tplc="3FF62CE8">
      <w:start w:val="7"/>
      <w:numFmt w:val="decimal"/>
      <w:lvlText w:val="%1."/>
      <w:lvlJc w:val="left"/>
      <w:pPr>
        <w:ind w:left="360" w:hanging="360"/>
      </w:pPr>
      <w:rPr>
        <w:rFonts w:ascii="Calibri" w:hAnsi="Calibri" w:hint="default"/>
        <w:b/>
        <w:bCs/>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363006A4"/>
    <w:multiLevelType w:val="hybridMultilevel"/>
    <w:tmpl w:val="3DD45E40"/>
    <w:lvl w:ilvl="0" w:tplc="FFFFFFFF">
      <w:start w:val="2"/>
      <w:numFmt w:val="decimal"/>
      <w:lvlText w:val="%1."/>
      <w:lvlJc w:val="left"/>
      <w:pPr>
        <w:ind w:left="360" w:hanging="360"/>
      </w:pPr>
      <w:rPr>
        <w:b/>
        <w:bCs w:val="0"/>
        <w:color w:val="auto"/>
        <w:sz w:val="24"/>
        <w:szCs w:val="24"/>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38E60C9C"/>
    <w:multiLevelType w:val="hybridMultilevel"/>
    <w:tmpl w:val="F306D99A"/>
    <w:lvl w:ilvl="0" w:tplc="644E8F48">
      <w:start w:val="1"/>
      <w:numFmt w:val="decimal"/>
      <w:lvlText w:val="%1."/>
      <w:lvlJc w:val="left"/>
      <w:pPr>
        <w:ind w:left="360" w:hanging="360"/>
      </w:pPr>
      <w:rPr>
        <w:rFonts w:ascii="Calibri" w:hAnsi="Calibri" w:hint="default"/>
        <w:b/>
        <w:bCs/>
        <w:color w:val="auto"/>
        <w:sz w:val="24"/>
        <w:szCs w:val="24"/>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EFB7021"/>
    <w:multiLevelType w:val="hybridMultilevel"/>
    <w:tmpl w:val="EDCC5404"/>
    <w:lvl w:ilvl="0" w:tplc="6C58F1B6">
      <w:start w:val="6"/>
      <w:numFmt w:val="decimal"/>
      <w:lvlText w:val="%1."/>
      <w:lvlJc w:val="left"/>
      <w:pPr>
        <w:ind w:left="720" w:hanging="360"/>
      </w:pPr>
      <w:rPr>
        <w:rFonts w:ascii="Calibri" w:hAnsi="Calibr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7DF028F"/>
    <w:multiLevelType w:val="hybridMultilevel"/>
    <w:tmpl w:val="19727BA4"/>
    <w:lvl w:ilvl="0" w:tplc="BE729790">
      <w:start w:val="7"/>
      <w:numFmt w:val="decimal"/>
      <w:lvlText w:val="%1."/>
      <w:lvlJc w:val="left"/>
      <w:pPr>
        <w:ind w:left="360" w:hanging="360"/>
      </w:pPr>
      <w:rPr>
        <w:rFonts w:ascii="Calibri" w:hAnsi="Calibr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921725A"/>
    <w:multiLevelType w:val="hybridMultilevel"/>
    <w:tmpl w:val="864E082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6A6B603C"/>
    <w:multiLevelType w:val="hybridMultilevel"/>
    <w:tmpl w:val="31D888D2"/>
    <w:lvl w:ilvl="0" w:tplc="1E5CFCCC">
      <w:start w:val="2"/>
      <w:numFmt w:val="decimal"/>
      <w:lvlText w:val="%1."/>
      <w:lvlJc w:val="left"/>
      <w:pPr>
        <w:ind w:left="360" w:hanging="360"/>
      </w:pPr>
      <w:rPr>
        <w:rFonts w:hint="default"/>
        <w:b/>
        <w:bCs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7255796C"/>
    <w:multiLevelType w:val="hybridMultilevel"/>
    <w:tmpl w:val="04988CD6"/>
    <w:lvl w:ilvl="0" w:tplc="D5362C46">
      <w:start w:val="6"/>
      <w:numFmt w:val="decimal"/>
      <w:lvlText w:val="%1."/>
      <w:lvlJc w:val="left"/>
      <w:pPr>
        <w:ind w:left="360" w:hanging="360"/>
      </w:pPr>
      <w:rPr>
        <w:rFonts w:hint="default"/>
        <w:b/>
        <w:bCs w:val="0"/>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4CB5276"/>
    <w:multiLevelType w:val="hybridMultilevel"/>
    <w:tmpl w:val="8C3A176E"/>
    <w:lvl w:ilvl="0" w:tplc="DA2AF6DC">
      <w:start w:val="8"/>
      <w:numFmt w:val="decimal"/>
      <w:lvlText w:val="%1."/>
      <w:lvlJc w:val="left"/>
      <w:pPr>
        <w:ind w:left="360" w:hanging="360"/>
      </w:pPr>
      <w:rPr>
        <w:rFonts w:ascii="Calibri" w:hAnsi="Calibri" w:hint="default"/>
        <w:b/>
        <w:bCs/>
        <w:color w:val="auto"/>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0"/>
  </w:num>
  <w:num w:numId="3">
    <w:abstractNumId w:val="2"/>
  </w:num>
  <w:num w:numId="4">
    <w:abstractNumId w:val="16"/>
  </w:num>
  <w:num w:numId="5">
    <w:abstractNumId w:val="7"/>
  </w:num>
  <w:num w:numId="6">
    <w:abstractNumId w:val="6"/>
  </w:num>
  <w:num w:numId="7">
    <w:abstractNumId w:val="4"/>
  </w:num>
  <w:num w:numId="8">
    <w:abstractNumId w:val="13"/>
  </w:num>
  <w:num w:numId="9">
    <w:abstractNumId w:val="1"/>
  </w:num>
  <w:num w:numId="10">
    <w:abstractNumId w:val="12"/>
  </w:num>
  <w:num w:numId="11">
    <w:abstractNumId w:val="11"/>
  </w:num>
  <w:num w:numId="12">
    <w:abstractNumId w:val="8"/>
  </w:num>
  <w:num w:numId="13">
    <w:abstractNumId w:val="0"/>
  </w:num>
  <w:num w:numId="14">
    <w:abstractNumId w:val="9"/>
  </w:num>
  <w:num w:numId="15">
    <w:abstractNumId w:val="14"/>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D7"/>
    <w:rsid w:val="00006767"/>
    <w:rsid w:val="00012EC6"/>
    <w:rsid w:val="00034BC6"/>
    <w:rsid w:val="00035A68"/>
    <w:rsid w:val="00041A9A"/>
    <w:rsid w:val="0006337B"/>
    <w:rsid w:val="00085D5B"/>
    <w:rsid w:val="00093A50"/>
    <w:rsid w:val="000B5D61"/>
    <w:rsid w:val="000B5D82"/>
    <w:rsid w:val="000C29CD"/>
    <w:rsid w:val="000D50FC"/>
    <w:rsid w:val="00113F4E"/>
    <w:rsid w:val="00124D14"/>
    <w:rsid w:val="00125B8B"/>
    <w:rsid w:val="001375B7"/>
    <w:rsid w:val="00144048"/>
    <w:rsid w:val="00160908"/>
    <w:rsid w:val="00170697"/>
    <w:rsid w:val="00180244"/>
    <w:rsid w:val="00183312"/>
    <w:rsid w:val="001870D7"/>
    <w:rsid w:val="0019200F"/>
    <w:rsid w:val="0019296B"/>
    <w:rsid w:val="001B3088"/>
    <w:rsid w:val="001C39C0"/>
    <w:rsid w:val="001D45E2"/>
    <w:rsid w:val="001E2988"/>
    <w:rsid w:val="001F4949"/>
    <w:rsid w:val="00207EA3"/>
    <w:rsid w:val="00244A52"/>
    <w:rsid w:val="00266DDE"/>
    <w:rsid w:val="002A2389"/>
    <w:rsid w:val="002D15A1"/>
    <w:rsid w:val="002F3382"/>
    <w:rsid w:val="003136EC"/>
    <w:rsid w:val="00343919"/>
    <w:rsid w:val="003905FF"/>
    <w:rsid w:val="0039202B"/>
    <w:rsid w:val="003E2D0D"/>
    <w:rsid w:val="003E76FC"/>
    <w:rsid w:val="0040401C"/>
    <w:rsid w:val="004406A6"/>
    <w:rsid w:val="00454140"/>
    <w:rsid w:val="00461973"/>
    <w:rsid w:val="0046569E"/>
    <w:rsid w:val="00495D28"/>
    <w:rsid w:val="004A59BC"/>
    <w:rsid w:val="004A60FC"/>
    <w:rsid w:val="004C418B"/>
    <w:rsid w:val="004C41FF"/>
    <w:rsid w:val="004D5CB6"/>
    <w:rsid w:val="004F0177"/>
    <w:rsid w:val="005107B5"/>
    <w:rsid w:val="00520F25"/>
    <w:rsid w:val="00533208"/>
    <w:rsid w:val="00533B1E"/>
    <w:rsid w:val="005454A2"/>
    <w:rsid w:val="0054713B"/>
    <w:rsid w:val="00547DDC"/>
    <w:rsid w:val="005617C9"/>
    <w:rsid w:val="005707AC"/>
    <w:rsid w:val="00586F77"/>
    <w:rsid w:val="005B4039"/>
    <w:rsid w:val="005D0D2F"/>
    <w:rsid w:val="005F0846"/>
    <w:rsid w:val="005F6C24"/>
    <w:rsid w:val="00613C03"/>
    <w:rsid w:val="006140D2"/>
    <w:rsid w:val="006403F7"/>
    <w:rsid w:val="00657811"/>
    <w:rsid w:val="00666393"/>
    <w:rsid w:val="00670A09"/>
    <w:rsid w:val="00671B1C"/>
    <w:rsid w:val="006A55B6"/>
    <w:rsid w:val="006B5C04"/>
    <w:rsid w:val="006C5600"/>
    <w:rsid w:val="006C6E19"/>
    <w:rsid w:val="006D767D"/>
    <w:rsid w:val="006E200C"/>
    <w:rsid w:val="00707FD6"/>
    <w:rsid w:val="00760164"/>
    <w:rsid w:val="00792B92"/>
    <w:rsid w:val="007C0D8F"/>
    <w:rsid w:val="007D496D"/>
    <w:rsid w:val="007E16B8"/>
    <w:rsid w:val="007F09B4"/>
    <w:rsid w:val="007F69DA"/>
    <w:rsid w:val="008068E3"/>
    <w:rsid w:val="00834D44"/>
    <w:rsid w:val="00857130"/>
    <w:rsid w:val="008576BE"/>
    <w:rsid w:val="008803C9"/>
    <w:rsid w:val="0088156C"/>
    <w:rsid w:val="008C23C7"/>
    <w:rsid w:val="008D5B1A"/>
    <w:rsid w:val="008F2E13"/>
    <w:rsid w:val="008F6C32"/>
    <w:rsid w:val="00900CAF"/>
    <w:rsid w:val="009035CF"/>
    <w:rsid w:val="009157AB"/>
    <w:rsid w:val="00950F10"/>
    <w:rsid w:val="00951CD3"/>
    <w:rsid w:val="009602B8"/>
    <w:rsid w:val="009B7AA6"/>
    <w:rsid w:val="009C40BA"/>
    <w:rsid w:val="00A01D4B"/>
    <w:rsid w:val="00A27CD7"/>
    <w:rsid w:val="00A403E7"/>
    <w:rsid w:val="00A4498D"/>
    <w:rsid w:val="00A64D72"/>
    <w:rsid w:val="00A83DC9"/>
    <w:rsid w:val="00A84CBE"/>
    <w:rsid w:val="00AA05B0"/>
    <w:rsid w:val="00AA7097"/>
    <w:rsid w:val="00AB7F83"/>
    <w:rsid w:val="00AE7A20"/>
    <w:rsid w:val="00B86CA6"/>
    <w:rsid w:val="00B911AB"/>
    <w:rsid w:val="00B95A94"/>
    <w:rsid w:val="00BA7BC4"/>
    <w:rsid w:val="00BE287A"/>
    <w:rsid w:val="00BF112D"/>
    <w:rsid w:val="00BF2028"/>
    <w:rsid w:val="00C0056E"/>
    <w:rsid w:val="00C02638"/>
    <w:rsid w:val="00C06249"/>
    <w:rsid w:val="00C15871"/>
    <w:rsid w:val="00C95E4C"/>
    <w:rsid w:val="00CC1631"/>
    <w:rsid w:val="00CC1A11"/>
    <w:rsid w:val="00CF1D55"/>
    <w:rsid w:val="00D11D4F"/>
    <w:rsid w:val="00D16C9B"/>
    <w:rsid w:val="00D20606"/>
    <w:rsid w:val="00D318A4"/>
    <w:rsid w:val="00D459EC"/>
    <w:rsid w:val="00D50DE2"/>
    <w:rsid w:val="00D619D7"/>
    <w:rsid w:val="00D66D74"/>
    <w:rsid w:val="00D70954"/>
    <w:rsid w:val="00D73885"/>
    <w:rsid w:val="00D80EA3"/>
    <w:rsid w:val="00D87E9C"/>
    <w:rsid w:val="00DA710E"/>
    <w:rsid w:val="00DF2A2E"/>
    <w:rsid w:val="00E01435"/>
    <w:rsid w:val="00E1624B"/>
    <w:rsid w:val="00E33453"/>
    <w:rsid w:val="00E336BD"/>
    <w:rsid w:val="00E36330"/>
    <w:rsid w:val="00E53B9D"/>
    <w:rsid w:val="00E93BE4"/>
    <w:rsid w:val="00EB289B"/>
    <w:rsid w:val="00EB4DDC"/>
    <w:rsid w:val="00ED3556"/>
    <w:rsid w:val="00ED3642"/>
    <w:rsid w:val="00ED3791"/>
    <w:rsid w:val="00EE215C"/>
    <w:rsid w:val="00EE6DBE"/>
    <w:rsid w:val="00EF5919"/>
    <w:rsid w:val="00F06C5A"/>
    <w:rsid w:val="00F07DDB"/>
    <w:rsid w:val="00F114BD"/>
    <w:rsid w:val="00F560F8"/>
    <w:rsid w:val="00F60437"/>
    <w:rsid w:val="00F7689A"/>
    <w:rsid w:val="00F9244C"/>
    <w:rsid w:val="00FD185F"/>
    <w:rsid w:val="00FD2F2E"/>
    <w:rsid w:val="00FD5E21"/>
    <w:rsid w:val="00FE45AB"/>
    <w:rsid w:val="00FF3129"/>
    <w:rsid w:val="04ADA34A"/>
    <w:rsid w:val="0620909C"/>
    <w:rsid w:val="093F0901"/>
    <w:rsid w:val="0958315E"/>
    <w:rsid w:val="098DC4F1"/>
    <w:rsid w:val="107CC728"/>
    <w:rsid w:val="1165E1AE"/>
    <w:rsid w:val="14A5D49D"/>
    <w:rsid w:val="15E8BDF8"/>
    <w:rsid w:val="1BC86BA8"/>
    <w:rsid w:val="1D809080"/>
    <w:rsid w:val="1FCC5BD5"/>
    <w:rsid w:val="209F08E5"/>
    <w:rsid w:val="21682C36"/>
    <w:rsid w:val="25344727"/>
    <w:rsid w:val="258BA265"/>
    <w:rsid w:val="25C5BBDA"/>
    <w:rsid w:val="2A5F1388"/>
    <w:rsid w:val="2DF3CA90"/>
    <w:rsid w:val="2E77FCB2"/>
    <w:rsid w:val="2F3DB16B"/>
    <w:rsid w:val="33ECCD71"/>
    <w:rsid w:val="352D8834"/>
    <w:rsid w:val="38C03E94"/>
    <w:rsid w:val="38C160E0"/>
    <w:rsid w:val="4111477B"/>
    <w:rsid w:val="420A6867"/>
    <w:rsid w:val="44EDCA5A"/>
    <w:rsid w:val="4592C510"/>
    <w:rsid w:val="4953468D"/>
    <w:rsid w:val="499575F3"/>
    <w:rsid w:val="4DAE5D2B"/>
    <w:rsid w:val="52DA05A7"/>
    <w:rsid w:val="540FC7B4"/>
    <w:rsid w:val="54D5476E"/>
    <w:rsid w:val="54F21E03"/>
    <w:rsid w:val="54FB9D21"/>
    <w:rsid w:val="560A7605"/>
    <w:rsid w:val="5625D85F"/>
    <w:rsid w:val="57F76BE7"/>
    <w:rsid w:val="5C59704B"/>
    <w:rsid w:val="5D1FD763"/>
    <w:rsid w:val="5D238676"/>
    <w:rsid w:val="5F232E50"/>
    <w:rsid w:val="6511C0EB"/>
    <w:rsid w:val="66B64B7F"/>
    <w:rsid w:val="673A7DA1"/>
    <w:rsid w:val="67A1543F"/>
    <w:rsid w:val="6AD98429"/>
    <w:rsid w:val="6B428807"/>
    <w:rsid w:val="6F11D164"/>
    <w:rsid w:val="6F5D1E78"/>
    <w:rsid w:val="73758FC9"/>
    <w:rsid w:val="76027F4B"/>
    <w:rsid w:val="76D896AC"/>
    <w:rsid w:val="793A200D"/>
    <w:rsid w:val="7B90D748"/>
    <w:rsid w:val="7FCFA0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F6346-971D-4143-86E5-085AC928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5B6"/>
    <w:pPr>
      <w:spacing w:after="160" w:line="360" w:lineRule="auto"/>
      <w:jc w:val="both"/>
    </w:pPr>
    <w:rPr>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9D7"/>
    <w:pPr>
      <w:spacing w:after="200" w:line="276" w:lineRule="auto"/>
      <w:ind w:left="720"/>
      <w:contextualSpacing/>
      <w:jc w:val="left"/>
    </w:pPr>
    <w:rPr>
      <w:rFonts w:eastAsia="Times New Roman"/>
      <w:sz w:val="22"/>
    </w:rPr>
  </w:style>
  <w:style w:type="character" w:customStyle="1" w:styleId="verse">
    <w:name w:val="verse"/>
    <w:basedOn w:val="a0"/>
    <w:rsid w:val="00C95E4C"/>
  </w:style>
  <w:style w:type="paragraph" w:styleId="a4">
    <w:name w:val="header"/>
    <w:basedOn w:val="a"/>
    <w:link w:val="Char"/>
    <w:uiPriority w:val="99"/>
    <w:semiHidden/>
    <w:unhideWhenUsed/>
    <w:rsid w:val="002D15A1"/>
    <w:pPr>
      <w:tabs>
        <w:tab w:val="center" w:pos="4153"/>
        <w:tab w:val="right" w:pos="8306"/>
      </w:tabs>
      <w:spacing w:after="0" w:line="240" w:lineRule="auto"/>
    </w:pPr>
  </w:style>
  <w:style w:type="character" w:customStyle="1" w:styleId="Char">
    <w:name w:val="Κεφαλίδα Char"/>
    <w:basedOn w:val="a0"/>
    <w:link w:val="a4"/>
    <w:uiPriority w:val="99"/>
    <w:semiHidden/>
    <w:rsid w:val="002D15A1"/>
    <w:rPr>
      <w:sz w:val="24"/>
      <w:szCs w:val="22"/>
      <w:lang w:eastAsia="en-US"/>
    </w:rPr>
  </w:style>
  <w:style w:type="paragraph" w:styleId="a5">
    <w:name w:val="footer"/>
    <w:basedOn w:val="a"/>
    <w:link w:val="Char0"/>
    <w:uiPriority w:val="99"/>
    <w:semiHidden/>
    <w:unhideWhenUsed/>
    <w:rsid w:val="002D15A1"/>
    <w:pPr>
      <w:tabs>
        <w:tab w:val="center" w:pos="4153"/>
        <w:tab w:val="right" w:pos="8306"/>
      </w:tabs>
      <w:spacing w:after="0" w:line="240" w:lineRule="auto"/>
    </w:pPr>
  </w:style>
  <w:style w:type="character" w:customStyle="1" w:styleId="Char0">
    <w:name w:val="Υποσέλιδο Char"/>
    <w:basedOn w:val="a0"/>
    <w:link w:val="a5"/>
    <w:uiPriority w:val="99"/>
    <w:semiHidden/>
    <w:rsid w:val="002D15A1"/>
    <w:rPr>
      <w:sz w:val="24"/>
      <w:szCs w:val="22"/>
      <w:lang w:eastAsia="en-US"/>
    </w:rPr>
  </w:style>
  <w:style w:type="paragraph" w:styleId="Web">
    <w:name w:val="Normal (Web)"/>
    <w:basedOn w:val="a"/>
    <w:uiPriority w:val="99"/>
    <w:unhideWhenUsed/>
    <w:rsid w:val="00792B92"/>
    <w:pPr>
      <w:spacing w:before="100" w:beforeAutospacing="1" w:after="100" w:afterAutospacing="1" w:line="240" w:lineRule="auto"/>
      <w:jc w:val="left"/>
    </w:pPr>
    <w:rPr>
      <w:rFonts w:ascii="Times New Roman" w:eastAsia="Times New Roman" w:hAnsi="Times New Roman"/>
      <w:szCs w:val="24"/>
      <w:lang w:eastAsia="el-GR"/>
    </w:rPr>
  </w:style>
  <w:style w:type="paragraph" w:styleId="a6">
    <w:name w:val="annotation text"/>
    <w:basedOn w:val="a"/>
    <w:link w:val="Char1"/>
    <w:uiPriority w:val="99"/>
    <w:semiHidden/>
    <w:unhideWhenUsed/>
    <w:rsid w:val="00B95A94"/>
    <w:pPr>
      <w:spacing w:line="240" w:lineRule="auto"/>
    </w:pPr>
    <w:rPr>
      <w:sz w:val="20"/>
      <w:szCs w:val="20"/>
    </w:rPr>
  </w:style>
  <w:style w:type="character" w:customStyle="1" w:styleId="Char1">
    <w:name w:val="Κείμενο σχολίου Char"/>
    <w:basedOn w:val="a0"/>
    <w:link w:val="a6"/>
    <w:uiPriority w:val="99"/>
    <w:semiHidden/>
    <w:rsid w:val="00B95A94"/>
    <w:rPr>
      <w:lang w:eastAsia="en-US"/>
    </w:rPr>
  </w:style>
  <w:style w:type="character" w:styleId="a7">
    <w:name w:val="annotation reference"/>
    <w:basedOn w:val="a0"/>
    <w:uiPriority w:val="99"/>
    <w:semiHidden/>
    <w:unhideWhenUsed/>
    <w:rsid w:val="00B95A94"/>
    <w:rPr>
      <w:sz w:val="16"/>
      <w:szCs w:val="16"/>
    </w:rPr>
  </w:style>
  <w:style w:type="paragraph" w:styleId="a8">
    <w:name w:val="Balloon Text"/>
    <w:basedOn w:val="a"/>
    <w:link w:val="Char2"/>
    <w:uiPriority w:val="99"/>
    <w:semiHidden/>
    <w:unhideWhenUsed/>
    <w:rsid w:val="008D5B1A"/>
    <w:pPr>
      <w:spacing w:after="0" w:line="240" w:lineRule="auto"/>
    </w:pPr>
    <w:rPr>
      <w:rFonts w:ascii="Tahoma" w:hAnsi="Tahoma" w:cs="Tahoma"/>
      <w:sz w:val="16"/>
      <w:szCs w:val="16"/>
    </w:rPr>
  </w:style>
  <w:style w:type="character" w:customStyle="1" w:styleId="Char2">
    <w:name w:val="Κείμενο πλαισίου Char"/>
    <w:basedOn w:val="a0"/>
    <w:link w:val="a8"/>
    <w:uiPriority w:val="99"/>
    <w:semiHidden/>
    <w:rsid w:val="008D5B1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8166">
      <w:bodyDiv w:val="1"/>
      <w:marLeft w:val="0"/>
      <w:marRight w:val="0"/>
      <w:marTop w:val="0"/>
      <w:marBottom w:val="0"/>
      <w:divBdr>
        <w:top w:val="none" w:sz="0" w:space="0" w:color="auto"/>
        <w:left w:val="none" w:sz="0" w:space="0" w:color="auto"/>
        <w:bottom w:val="none" w:sz="0" w:space="0" w:color="auto"/>
        <w:right w:val="none" w:sz="0" w:space="0" w:color="auto"/>
      </w:divBdr>
    </w:div>
    <w:div w:id="105124140">
      <w:bodyDiv w:val="1"/>
      <w:marLeft w:val="0"/>
      <w:marRight w:val="0"/>
      <w:marTop w:val="0"/>
      <w:marBottom w:val="0"/>
      <w:divBdr>
        <w:top w:val="none" w:sz="0" w:space="0" w:color="auto"/>
        <w:left w:val="none" w:sz="0" w:space="0" w:color="auto"/>
        <w:bottom w:val="none" w:sz="0" w:space="0" w:color="auto"/>
        <w:right w:val="none" w:sz="0" w:space="0" w:color="auto"/>
      </w:divBdr>
    </w:div>
    <w:div w:id="142544379">
      <w:bodyDiv w:val="1"/>
      <w:marLeft w:val="0"/>
      <w:marRight w:val="0"/>
      <w:marTop w:val="0"/>
      <w:marBottom w:val="0"/>
      <w:divBdr>
        <w:top w:val="none" w:sz="0" w:space="0" w:color="auto"/>
        <w:left w:val="none" w:sz="0" w:space="0" w:color="auto"/>
        <w:bottom w:val="none" w:sz="0" w:space="0" w:color="auto"/>
        <w:right w:val="none" w:sz="0" w:space="0" w:color="auto"/>
      </w:divBdr>
    </w:div>
    <w:div w:id="329524059">
      <w:bodyDiv w:val="1"/>
      <w:marLeft w:val="0"/>
      <w:marRight w:val="0"/>
      <w:marTop w:val="0"/>
      <w:marBottom w:val="0"/>
      <w:divBdr>
        <w:top w:val="none" w:sz="0" w:space="0" w:color="auto"/>
        <w:left w:val="none" w:sz="0" w:space="0" w:color="auto"/>
        <w:bottom w:val="none" w:sz="0" w:space="0" w:color="auto"/>
        <w:right w:val="none" w:sz="0" w:space="0" w:color="auto"/>
      </w:divBdr>
    </w:div>
    <w:div w:id="626742532">
      <w:bodyDiv w:val="1"/>
      <w:marLeft w:val="0"/>
      <w:marRight w:val="0"/>
      <w:marTop w:val="0"/>
      <w:marBottom w:val="0"/>
      <w:divBdr>
        <w:top w:val="none" w:sz="0" w:space="0" w:color="auto"/>
        <w:left w:val="none" w:sz="0" w:space="0" w:color="auto"/>
        <w:bottom w:val="none" w:sz="0" w:space="0" w:color="auto"/>
        <w:right w:val="none" w:sz="0" w:space="0" w:color="auto"/>
      </w:divBdr>
    </w:div>
    <w:div w:id="819804900">
      <w:bodyDiv w:val="1"/>
      <w:marLeft w:val="0"/>
      <w:marRight w:val="0"/>
      <w:marTop w:val="0"/>
      <w:marBottom w:val="0"/>
      <w:divBdr>
        <w:top w:val="none" w:sz="0" w:space="0" w:color="auto"/>
        <w:left w:val="none" w:sz="0" w:space="0" w:color="auto"/>
        <w:bottom w:val="none" w:sz="0" w:space="0" w:color="auto"/>
        <w:right w:val="none" w:sz="0" w:space="0" w:color="auto"/>
      </w:divBdr>
    </w:div>
    <w:div w:id="863137043">
      <w:bodyDiv w:val="1"/>
      <w:marLeft w:val="0"/>
      <w:marRight w:val="0"/>
      <w:marTop w:val="0"/>
      <w:marBottom w:val="0"/>
      <w:divBdr>
        <w:top w:val="none" w:sz="0" w:space="0" w:color="auto"/>
        <w:left w:val="none" w:sz="0" w:space="0" w:color="auto"/>
        <w:bottom w:val="none" w:sz="0" w:space="0" w:color="auto"/>
        <w:right w:val="none" w:sz="0" w:space="0" w:color="auto"/>
      </w:divBdr>
    </w:div>
    <w:div w:id="929386411">
      <w:bodyDiv w:val="1"/>
      <w:marLeft w:val="0"/>
      <w:marRight w:val="0"/>
      <w:marTop w:val="0"/>
      <w:marBottom w:val="0"/>
      <w:divBdr>
        <w:top w:val="none" w:sz="0" w:space="0" w:color="auto"/>
        <w:left w:val="none" w:sz="0" w:space="0" w:color="auto"/>
        <w:bottom w:val="none" w:sz="0" w:space="0" w:color="auto"/>
        <w:right w:val="none" w:sz="0" w:space="0" w:color="auto"/>
      </w:divBdr>
    </w:div>
    <w:div w:id="197397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4E083BE82D4C4B9027F460895BBAB8" ma:contentTypeVersion="4" ma:contentTypeDescription="Create a new document." ma:contentTypeScope="" ma:versionID="4fbb4146ef5c99c54f75d376fabd5556">
  <xsd:schema xmlns:xsd="http://www.w3.org/2001/XMLSchema" xmlns:xs="http://www.w3.org/2001/XMLSchema" xmlns:p="http://schemas.microsoft.com/office/2006/metadata/properties" xmlns:ns2="e6921f4e-6864-4e6a-940a-9b465a3e021d" targetNamespace="http://schemas.microsoft.com/office/2006/metadata/properties" ma:root="true" ma:fieldsID="93149a123e531477de199322ff8074a6" ns2:_="">
    <xsd:import namespace="e6921f4e-6864-4e6a-940a-9b465a3e0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21f4e-6864-4e6a-940a-9b465a3e02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77A143-2B23-40D8-B475-EA9C3AD1EFCE}">
  <ds:schemaRefs>
    <ds:schemaRef ds:uri="http://schemas.microsoft.com/sharepoint/v3/contenttype/forms"/>
  </ds:schemaRefs>
</ds:datastoreItem>
</file>

<file path=customXml/itemProps2.xml><?xml version="1.0" encoding="utf-8"?>
<ds:datastoreItem xmlns:ds="http://schemas.openxmlformats.org/officeDocument/2006/customXml" ds:itemID="{FEF3C55F-1882-47AB-AB42-7F5616D77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21f4e-6864-4e6a-940a-9b465a3e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5C9D1-05B5-408E-94B0-9CC77A63B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FF765B-20F4-4FBE-B086-360F87C8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4526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e-shop.gr</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eleutheriatsirone@gmail.com</cp:lastModifiedBy>
  <cp:revision>2</cp:revision>
  <cp:lastPrinted>2021-11-20T05:24:00Z</cp:lastPrinted>
  <dcterms:created xsi:type="dcterms:W3CDTF">2024-10-17T14:00:00Z</dcterms:created>
  <dcterms:modified xsi:type="dcterms:W3CDTF">2024-10-17T14:00:00Z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0x010100E34E083BE82D4C4B9027F460895BBAB8</vt:lpwstr>
  </property>
</Properties>
</file>