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43D55" w14:textId="38176571" w:rsidR="00C00DFE" w:rsidRDefault="00C00DFE" w:rsidP="00202AF8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bookmarkStart w:id="0" w:name="_GoBack"/>
      <w:bookmarkEnd w:id="0"/>
      <w:proofErr w:type="spellStart"/>
      <w:r w:rsidRPr="00A84B28">
        <w:rPr>
          <w:rFonts w:ascii="Calibri" w:hAnsi="Calibri" w:cs="Calibri"/>
          <w:b/>
          <w:bCs/>
          <w:sz w:val="24"/>
          <w:szCs w:val="24"/>
        </w:rPr>
        <w:t>Ξενοφῶντος</w:t>
      </w:r>
      <w:proofErr w:type="spellEnd"/>
      <w:r w:rsidRPr="00A84B2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A84B28">
        <w:rPr>
          <w:rFonts w:ascii="Calibri" w:hAnsi="Calibri" w:cs="Calibri"/>
          <w:b/>
          <w:bCs/>
          <w:i/>
          <w:iCs/>
          <w:sz w:val="24"/>
          <w:szCs w:val="24"/>
        </w:rPr>
        <w:t>Ἑλληνικά</w:t>
      </w:r>
      <w:proofErr w:type="spellEnd"/>
      <w:r w:rsidRPr="00A84B28">
        <w:rPr>
          <w:rFonts w:ascii="Calibri" w:hAnsi="Calibri" w:cs="Calibri"/>
          <w:b/>
          <w:bCs/>
          <w:sz w:val="24"/>
          <w:szCs w:val="24"/>
        </w:rPr>
        <w:t>, 2.2.§16-19</w:t>
      </w:r>
    </w:p>
    <w:p w14:paraId="0AC85B34" w14:textId="77777777" w:rsidR="007475E0" w:rsidRDefault="007475E0" w:rsidP="00747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b/>
          <w:bCs/>
          <w:sz w:val="24"/>
          <w:szCs w:val="24"/>
        </w:rPr>
      </w:pPr>
      <w:r w:rsidRPr="00B167D5">
        <w:rPr>
          <w:b/>
          <w:bCs/>
          <w:sz w:val="24"/>
          <w:szCs w:val="24"/>
        </w:rPr>
        <w:t>Διευκρίνιση</w:t>
      </w:r>
      <w:r>
        <w:rPr>
          <w:sz w:val="24"/>
          <w:szCs w:val="24"/>
        </w:rPr>
        <w:t xml:space="preserve">: Οι προτεινόμενες απαντήσεις στις ερμηνευτικές παρατηρήσεις είναι ενδεικτικές. Αξιοποιούνται κατά κύριο λόγο τα ερμηνευτικά σχόλια του σχολικού βιβλίου, καθώς και οι </w:t>
      </w:r>
      <w:proofErr w:type="spellStart"/>
      <w:r>
        <w:rPr>
          <w:sz w:val="24"/>
          <w:szCs w:val="24"/>
        </w:rPr>
        <w:t>κειμενικές</w:t>
      </w:r>
      <w:proofErr w:type="spellEnd"/>
      <w:r>
        <w:rPr>
          <w:sz w:val="24"/>
          <w:szCs w:val="24"/>
        </w:rPr>
        <w:t xml:space="preserve"> αναφορές. Τόσο οι παρατηρήσεις όσο και οι απαντήσεις λαμβάνουν υπόψη τις </w:t>
      </w:r>
      <w:proofErr w:type="spellStart"/>
      <w:r w:rsidRPr="00D55C5C">
        <w:rPr>
          <w:rFonts w:cs="Calibri"/>
          <w:sz w:val="24"/>
          <w:szCs w:val="24"/>
        </w:rPr>
        <w:t>επικαιροποιημένες</w:t>
      </w:r>
      <w:proofErr w:type="spellEnd"/>
      <w:r w:rsidRPr="00D55C5C">
        <w:rPr>
          <w:rFonts w:cs="Calibri"/>
          <w:sz w:val="24"/>
          <w:szCs w:val="24"/>
        </w:rPr>
        <w:t xml:space="preserve"> οδηγίες του ΙΕΠ για το σχολικό έτος 2020-21</w:t>
      </w:r>
      <w:r>
        <w:rPr>
          <w:rFonts w:cs="Calibri"/>
          <w:sz w:val="24"/>
          <w:szCs w:val="24"/>
        </w:rPr>
        <w:t>.</w:t>
      </w:r>
    </w:p>
    <w:p w14:paraId="749B7444" w14:textId="77777777" w:rsidR="007475E0" w:rsidRPr="00A84B28" w:rsidRDefault="007475E0" w:rsidP="00202AF8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324B2A5" w14:textId="51E05400" w:rsidR="009F299A" w:rsidRPr="009F299A" w:rsidRDefault="00996E9A" w:rsidP="00173361">
      <w:pPr>
        <w:pStyle w:val="a3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libri" w:hAnsi="Calibri" w:cs="Calibri"/>
          <w:bCs/>
          <w:i/>
          <w:iCs/>
          <w:sz w:val="24"/>
          <w:szCs w:val="24"/>
        </w:rPr>
      </w:pPr>
      <w:r w:rsidRPr="003F1037">
        <w:rPr>
          <w:rFonts w:ascii="Calibri" w:hAnsi="Calibri" w:cs="Calibri"/>
          <w:bCs/>
          <w:sz w:val="24"/>
          <w:szCs w:val="24"/>
        </w:rPr>
        <w:t xml:space="preserve">Στην Αθήνα </w:t>
      </w:r>
      <w:r w:rsidR="000F66E7" w:rsidRPr="003F1037">
        <w:rPr>
          <w:rFonts w:ascii="Calibri" w:hAnsi="Calibri" w:cs="Calibri"/>
          <w:bCs/>
          <w:sz w:val="24"/>
          <w:szCs w:val="24"/>
        </w:rPr>
        <w:t xml:space="preserve">υπάρχει </w:t>
      </w:r>
      <w:r w:rsidRPr="003F1037">
        <w:rPr>
          <w:rFonts w:ascii="Calibri" w:hAnsi="Calibri" w:cs="Calibri"/>
          <w:bCs/>
          <w:sz w:val="24"/>
          <w:szCs w:val="24"/>
        </w:rPr>
        <w:t xml:space="preserve">προβληματισμός για τη σκοπιμότητα </w:t>
      </w:r>
      <w:r w:rsidR="000F66E7" w:rsidRPr="003F1037">
        <w:rPr>
          <w:rFonts w:ascii="Calibri" w:hAnsi="Calibri" w:cs="Calibri"/>
          <w:bCs/>
          <w:sz w:val="24"/>
          <w:szCs w:val="24"/>
        </w:rPr>
        <w:t>τ</w:t>
      </w:r>
      <w:r w:rsidRPr="003F1037">
        <w:rPr>
          <w:rFonts w:ascii="Calibri" w:hAnsi="Calibri" w:cs="Calibri"/>
          <w:bCs/>
          <w:sz w:val="24"/>
          <w:szCs w:val="24"/>
        </w:rPr>
        <w:t>η</w:t>
      </w:r>
      <w:r w:rsidR="000F66E7" w:rsidRPr="003F1037">
        <w:rPr>
          <w:rFonts w:ascii="Calibri" w:hAnsi="Calibri" w:cs="Calibri"/>
          <w:bCs/>
          <w:sz w:val="24"/>
          <w:szCs w:val="24"/>
        </w:rPr>
        <w:t>ς</w:t>
      </w:r>
      <w:r w:rsidRPr="003F1037">
        <w:rPr>
          <w:rFonts w:ascii="Calibri" w:hAnsi="Calibri" w:cs="Calibri"/>
          <w:bCs/>
          <w:sz w:val="24"/>
          <w:szCs w:val="24"/>
        </w:rPr>
        <w:t xml:space="preserve"> πρόταση</w:t>
      </w:r>
      <w:r w:rsidR="000F66E7" w:rsidRPr="003F1037">
        <w:rPr>
          <w:rFonts w:ascii="Calibri" w:hAnsi="Calibri" w:cs="Calibri"/>
          <w:bCs/>
          <w:sz w:val="24"/>
          <w:szCs w:val="24"/>
        </w:rPr>
        <w:t>ς</w:t>
      </w:r>
      <w:r w:rsidRPr="003F1037">
        <w:rPr>
          <w:rFonts w:ascii="Calibri" w:hAnsi="Calibri" w:cs="Calibri"/>
          <w:bCs/>
          <w:sz w:val="24"/>
          <w:szCs w:val="24"/>
        </w:rPr>
        <w:t xml:space="preserve"> των Λακεδαιμονίων για </w:t>
      </w:r>
      <w:r w:rsidR="000F66E7" w:rsidRPr="003F1037">
        <w:rPr>
          <w:rFonts w:ascii="Calibri" w:hAnsi="Calibri" w:cs="Calibri"/>
          <w:bCs/>
          <w:sz w:val="24"/>
          <w:szCs w:val="24"/>
        </w:rPr>
        <w:t xml:space="preserve">άμεση </w:t>
      </w:r>
      <w:r w:rsidRPr="003F1037">
        <w:rPr>
          <w:rFonts w:ascii="Calibri" w:hAnsi="Calibri" w:cs="Calibri"/>
          <w:bCs/>
          <w:sz w:val="24"/>
          <w:szCs w:val="24"/>
        </w:rPr>
        <w:t>κατεδάφιση των αθηναϊκών τειχών</w:t>
      </w:r>
      <w:r w:rsidR="0001210F">
        <w:rPr>
          <w:rFonts w:ascii="Calibri" w:hAnsi="Calibri" w:cs="Calibri"/>
          <w:bCs/>
          <w:sz w:val="24"/>
          <w:szCs w:val="24"/>
        </w:rPr>
        <w:t xml:space="preserve"> </w:t>
      </w:r>
      <w:r w:rsidR="00C652CE">
        <w:rPr>
          <w:rFonts w:ascii="Calibri" w:hAnsi="Calibri" w:cs="Calibri"/>
          <w:bCs/>
          <w:sz w:val="24"/>
          <w:szCs w:val="24"/>
        </w:rPr>
        <w:t>ως όρο της επικείμενης ειρήνης</w:t>
      </w:r>
      <w:r w:rsidRPr="003F1037">
        <w:rPr>
          <w:rFonts w:ascii="Calibri" w:hAnsi="Calibri" w:cs="Calibri"/>
          <w:bCs/>
          <w:sz w:val="24"/>
          <w:szCs w:val="24"/>
        </w:rPr>
        <w:t xml:space="preserve">. </w:t>
      </w:r>
      <w:r w:rsidR="005E6E13" w:rsidRPr="003F1037">
        <w:rPr>
          <w:rFonts w:ascii="Calibri" w:hAnsi="Calibri" w:cs="Calibri"/>
          <w:bCs/>
          <w:sz w:val="24"/>
          <w:szCs w:val="24"/>
        </w:rPr>
        <w:t>Πράγματι ο</w:t>
      </w:r>
      <w:r w:rsidR="003164BE" w:rsidRPr="003F1037">
        <w:rPr>
          <w:rFonts w:ascii="Calibri" w:hAnsi="Calibri" w:cs="Calibri"/>
          <w:bCs/>
          <w:sz w:val="24"/>
          <w:szCs w:val="24"/>
        </w:rPr>
        <w:t xml:space="preserve">ι </w:t>
      </w:r>
      <w:r w:rsidR="00C652CE">
        <w:rPr>
          <w:rFonts w:ascii="Calibri" w:hAnsi="Calibri" w:cs="Calibri"/>
          <w:bCs/>
          <w:sz w:val="24"/>
          <w:szCs w:val="24"/>
        </w:rPr>
        <w:t>Λακεδαιμόνιοι</w:t>
      </w:r>
      <w:r w:rsidR="003164BE" w:rsidRPr="003F1037">
        <w:rPr>
          <w:rFonts w:ascii="Calibri" w:hAnsi="Calibri" w:cs="Calibri"/>
          <w:bCs/>
          <w:sz w:val="24"/>
          <w:szCs w:val="24"/>
        </w:rPr>
        <w:t xml:space="preserve"> είχαν αντιταχθεί </w:t>
      </w:r>
      <w:r w:rsidR="005E6E13" w:rsidRPr="003F1037">
        <w:rPr>
          <w:rFonts w:ascii="Calibri" w:hAnsi="Calibri" w:cs="Calibri"/>
          <w:bCs/>
          <w:sz w:val="24"/>
          <w:szCs w:val="24"/>
        </w:rPr>
        <w:t xml:space="preserve">από την πρώτη κιόλας στιγμή </w:t>
      </w:r>
      <w:r w:rsidR="003164BE" w:rsidRPr="003F1037">
        <w:rPr>
          <w:rFonts w:ascii="Calibri" w:hAnsi="Calibri" w:cs="Calibri"/>
          <w:bCs/>
          <w:sz w:val="24"/>
          <w:szCs w:val="24"/>
        </w:rPr>
        <w:t>στην οικοδόμηση των αθηναϊκών τειχών, αμέσως μετά τον τερματισμό των Περσικών πολέμων</w:t>
      </w:r>
      <w:r w:rsidR="009F299A">
        <w:rPr>
          <w:rFonts w:ascii="Calibri" w:hAnsi="Calibri" w:cs="Calibri"/>
          <w:bCs/>
          <w:sz w:val="24"/>
          <w:szCs w:val="24"/>
        </w:rPr>
        <w:t>, καθώς θεωρούσαν τα τείχη της Αθήνας επικίνδυνα για τη δική τους ασφάλεια.</w:t>
      </w:r>
      <w:r w:rsidR="00240180">
        <w:rPr>
          <w:rFonts w:ascii="Calibri" w:hAnsi="Calibri" w:cs="Calibri"/>
          <w:bCs/>
          <w:sz w:val="24"/>
          <w:szCs w:val="24"/>
        </w:rPr>
        <w:t xml:space="preserve"> </w:t>
      </w:r>
      <w:r w:rsidR="0001210F" w:rsidRPr="003F1037">
        <w:rPr>
          <w:rFonts w:ascii="Calibri" w:hAnsi="Calibri" w:cs="Calibri"/>
          <w:bCs/>
          <w:sz w:val="24"/>
          <w:szCs w:val="24"/>
        </w:rPr>
        <w:t>Τις διαπραγματεύσεις αναλαμβάνει</w:t>
      </w:r>
      <w:r w:rsidR="0001210F">
        <w:rPr>
          <w:rFonts w:ascii="Calibri" w:hAnsi="Calibri" w:cs="Calibri"/>
          <w:bCs/>
          <w:sz w:val="24"/>
          <w:szCs w:val="24"/>
        </w:rPr>
        <w:t>, λοιπόν,</w:t>
      </w:r>
      <w:r w:rsidR="0001210F" w:rsidRPr="003F1037">
        <w:rPr>
          <w:rFonts w:ascii="Calibri" w:hAnsi="Calibri" w:cs="Calibri"/>
          <w:bCs/>
          <w:sz w:val="24"/>
          <w:szCs w:val="24"/>
        </w:rPr>
        <w:t xml:space="preserve"> ο Θηραμένης, προκειμένου να διαπιστώσει τις προθέσεις </w:t>
      </w:r>
      <w:r w:rsidR="0001210F">
        <w:rPr>
          <w:rFonts w:ascii="Calibri" w:hAnsi="Calibri" w:cs="Calibri"/>
          <w:bCs/>
          <w:sz w:val="24"/>
          <w:szCs w:val="24"/>
        </w:rPr>
        <w:t xml:space="preserve">των Λακεδαιμονίων </w:t>
      </w:r>
      <w:r w:rsidR="0001210F" w:rsidRPr="003F1037">
        <w:rPr>
          <w:rFonts w:ascii="Calibri" w:hAnsi="Calibri" w:cs="Calibri"/>
          <w:bCs/>
          <w:sz w:val="24"/>
          <w:szCs w:val="24"/>
        </w:rPr>
        <w:t xml:space="preserve">αν, δηλαδή, η πρότασή τους </w:t>
      </w:r>
      <w:r w:rsidR="0001210F">
        <w:rPr>
          <w:rFonts w:ascii="Calibri" w:hAnsi="Calibri" w:cs="Calibri"/>
          <w:bCs/>
          <w:sz w:val="24"/>
          <w:szCs w:val="24"/>
        </w:rPr>
        <w:t xml:space="preserve">που </w:t>
      </w:r>
      <w:r w:rsidR="0001210F" w:rsidRPr="003F1037">
        <w:rPr>
          <w:rFonts w:ascii="Calibri" w:hAnsi="Calibri" w:cs="Calibri"/>
          <w:bCs/>
          <w:sz w:val="24"/>
          <w:szCs w:val="24"/>
        </w:rPr>
        <w:t>οφείλεται στη μακρόχρονη δυσαρέσκειά τους για την αθηναϊκή οχύρωση</w:t>
      </w:r>
      <w:r w:rsidR="0001210F">
        <w:rPr>
          <w:rFonts w:ascii="Calibri" w:hAnsi="Calibri" w:cs="Calibri"/>
          <w:bCs/>
          <w:sz w:val="24"/>
          <w:szCs w:val="24"/>
        </w:rPr>
        <w:t>, επιδιώκει την πλήρη καταστροφή της Αθήνας και τον εξανδραποδισμό των πολιτών της</w:t>
      </w:r>
      <w:r w:rsidR="0001210F" w:rsidRPr="003F1037">
        <w:rPr>
          <w:rFonts w:ascii="Calibri" w:hAnsi="Calibri" w:cs="Calibri"/>
          <w:bCs/>
          <w:sz w:val="24"/>
          <w:szCs w:val="24"/>
        </w:rPr>
        <w:t xml:space="preserve"> ή αν αποτελεί εγγύηση για την ειρήνη</w:t>
      </w:r>
      <w:r w:rsidR="0001210F">
        <w:rPr>
          <w:rFonts w:ascii="Calibri" w:hAnsi="Calibri" w:cs="Calibri"/>
          <w:bCs/>
          <w:sz w:val="24"/>
          <w:szCs w:val="24"/>
        </w:rPr>
        <w:t xml:space="preserve"> με την έννοια ότι δεν θα τους απειλήσουν ξανά στο μέλλον οι Αθηναίοι στηριζόμενοι στα απόρθητα τείχη τους</w:t>
      </w:r>
      <w:r w:rsidR="0001210F" w:rsidRPr="003F1037">
        <w:rPr>
          <w:rFonts w:ascii="Calibri" w:hAnsi="Calibri" w:cs="Calibri"/>
          <w:bCs/>
          <w:sz w:val="24"/>
          <w:szCs w:val="24"/>
        </w:rPr>
        <w:t>.</w:t>
      </w:r>
      <w:r w:rsidR="0001210F">
        <w:rPr>
          <w:rFonts w:ascii="Calibri" w:hAnsi="Calibri" w:cs="Calibri"/>
          <w:bCs/>
          <w:sz w:val="24"/>
          <w:szCs w:val="24"/>
        </w:rPr>
        <w:t xml:space="preserve"> </w:t>
      </w:r>
      <w:r w:rsidR="00240180">
        <w:rPr>
          <w:rFonts w:ascii="Calibri" w:hAnsi="Calibri" w:cs="Calibri"/>
          <w:bCs/>
          <w:sz w:val="24"/>
          <w:szCs w:val="24"/>
        </w:rPr>
        <w:t xml:space="preserve">(μονάδες </w:t>
      </w:r>
      <w:r w:rsidR="008979ED">
        <w:rPr>
          <w:rFonts w:ascii="Calibri" w:hAnsi="Calibri" w:cs="Calibri"/>
          <w:bCs/>
          <w:sz w:val="24"/>
          <w:szCs w:val="24"/>
        </w:rPr>
        <w:t>6</w:t>
      </w:r>
      <w:r w:rsidR="00240180">
        <w:rPr>
          <w:rFonts w:ascii="Calibri" w:hAnsi="Calibri" w:cs="Calibri"/>
          <w:bCs/>
          <w:sz w:val="24"/>
          <w:szCs w:val="24"/>
        </w:rPr>
        <w:t>)</w:t>
      </w:r>
    </w:p>
    <w:p w14:paraId="0D5341D4" w14:textId="1097D48B" w:rsidR="003164BE" w:rsidRPr="003F1037" w:rsidRDefault="009F299A" w:rsidP="009F299A">
      <w:pPr>
        <w:pStyle w:val="a3"/>
        <w:spacing w:after="0" w:line="360" w:lineRule="auto"/>
        <w:ind w:left="357"/>
        <w:jc w:val="both"/>
        <w:rPr>
          <w:rFonts w:ascii="Calibri" w:hAnsi="Calibri" w:cs="Calibri"/>
          <w:bCs/>
          <w:i/>
          <w:i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Από την άλλη είναι γνωστό ότι </w:t>
      </w:r>
      <w:r w:rsidR="008700BA">
        <w:rPr>
          <w:rFonts w:ascii="Calibri" w:hAnsi="Calibri" w:cs="Calibri"/>
          <w:bCs/>
          <w:sz w:val="24"/>
          <w:szCs w:val="24"/>
        </w:rPr>
        <w:t xml:space="preserve">η Αθήνα στήριξε τη δύναμή της στο ναυτικό της και στα τείχη της. Και τα δύο </w:t>
      </w:r>
      <w:r w:rsidR="00C475EE">
        <w:rPr>
          <w:rFonts w:ascii="Calibri" w:hAnsi="Calibri" w:cs="Calibri"/>
          <w:bCs/>
          <w:sz w:val="24"/>
          <w:szCs w:val="24"/>
        </w:rPr>
        <w:t xml:space="preserve">οφείλονται κατά μεγάλο μέρος στη διορατικότητα του Θεμιστοκλή, όπως αναφέρουν άλλες γραπτές πηγές. </w:t>
      </w:r>
      <w:r w:rsidR="000D1744">
        <w:rPr>
          <w:rFonts w:ascii="Calibri" w:hAnsi="Calibri" w:cs="Calibri"/>
          <w:bCs/>
          <w:sz w:val="24"/>
          <w:szCs w:val="24"/>
        </w:rPr>
        <w:t xml:space="preserve">Άλλωστε αυτά τα τείχη ήταν που την προφύλαξαν από τις συνεχιζόμενες πολιορκίες στις διάφορες φάσεις του πολέμου. </w:t>
      </w:r>
      <w:r w:rsidR="003164BE" w:rsidRPr="003F1037">
        <w:rPr>
          <w:rFonts w:ascii="Calibri" w:hAnsi="Calibri" w:cs="Calibri"/>
          <w:bCs/>
          <w:iCs/>
          <w:sz w:val="24"/>
          <w:szCs w:val="24"/>
        </w:rPr>
        <w:t xml:space="preserve">Ωστόσο, η έσχατη κατάσταση στην οποία είχε περιέλθει η Αθήνα λόγω του λιμού δεν άφηνε </w:t>
      </w:r>
      <w:r w:rsidR="002A210A" w:rsidRPr="003F1037">
        <w:rPr>
          <w:rFonts w:ascii="Calibri" w:hAnsi="Calibri" w:cs="Calibri"/>
          <w:bCs/>
          <w:iCs/>
          <w:sz w:val="24"/>
          <w:szCs w:val="24"/>
        </w:rPr>
        <w:t xml:space="preserve">πολλά </w:t>
      </w:r>
      <w:r w:rsidR="003164BE" w:rsidRPr="003F1037">
        <w:rPr>
          <w:rFonts w:ascii="Calibri" w:hAnsi="Calibri" w:cs="Calibri"/>
          <w:bCs/>
          <w:iCs/>
          <w:sz w:val="24"/>
          <w:szCs w:val="24"/>
        </w:rPr>
        <w:t xml:space="preserve">περιθώρια επιλογής στους Αθηναίους, που, παρά την ασφάλεια </w:t>
      </w:r>
      <w:r w:rsidR="00C37F31" w:rsidRPr="003F1037">
        <w:rPr>
          <w:rFonts w:ascii="Calibri" w:hAnsi="Calibri" w:cs="Calibri"/>
          <w:bCs/>
          <w:iCs/>
          <w:sz w:val="24"/>
          <w:szCs w:val="24"/>
        </w:rPr>
        <w:t xml:space="preserve">και την </w:t>
      </w:r>
      <w:r w:rsidR="00B0041B" w:rsidRPr="003F1037">
        <w:rPr>
          <w:rFonts w:ascii="Calibri" w:hAnsi="Calibri" w:cs="Calibri"/>
          <w:bCs/>
          <w:iCs/>
          <w:sz w:val="24"/>
          <w:szCs w:val="24"/>
        </w:rPr>
        <w:t xml:space="preserve">αίγλη </w:t>
      </w:r>
      <w:r w:rsidR="003164BE" w:rsidRPr="003F1037">
        <w:rPr>
          <w:rFonts w:ascii="Calibri" w:hAnsi="Calibri" w:cs="Calibri"/>
          <w:bCs/>
          <w:iCs/>
          <w:sz w:val="24"/>
          <w:szCs w:val="24"/>
        </w:rPr>
        <w:t>που του</w:t>
      </w:r>
      <w:r w:rsidR="00C37F31" w:rsidRPr="003F1037">
        <w:rPr>
          <w:rFonts w:ascii="Calibri" w:hAnsi="Calibri" w:cs="Calibri"/>
          <w:bCs/>
          <w:iCs/>
          <w:sz w:val="24"/>
          <w:szCs w:val="24"/>
        </w:rPr>
        <w:t>ς</w:t>
      </w:r>
      <w:r w:rsidR="003164BE" w:rsidRPr="003F1037">
        <w:rPr>
          <w:rFonts w:ascii="Calibri" w:hAnsi="Calibri" w:cs="Calibri"/>
          <w:bCs/>
          <w:iCs/>
          <w:sz w:val="24"/>
          <w:szCs w:val="24"/>
        </w:rPr>
        <w:t xml:space="preserve"> προσέδιδαν τα τείχη, </w:t>
      </w:r>
      <w:r w:rsidR="00943DB7">
        <w:rPr>
          <w:rFonts w:ascii="Calibri" w:hAnsi="Calibri" w:cs="Calibri"/>
          <w:bCs/>
          <w:iCs/>
          <w:sz w:val="24"/>
          <w:szCs w:val="24"/>
        </w:rPr>
        <w:t>δέχτηκαν</w:t>
      </w:r>
      <w:r w:rsidR="003164BE" w:rsidRPr="003F1037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="008979ED">
        <w:rPr>
          <w:rFonts w:ascii="Calibri" w:hAnsi="Calibri" w:cs="Calibri"/>
          <w:bCs/>
          <w:iCs/>
          <w:sz w:val="24"/>
          <w:szCs w:val="24"/>
        </w:rPr>
        <w:t xml:space="preserve">τελικά </w:t>
      </w:r>
      <w:r w:rsidR="003164BE" w:rsidRPr="003F1037">
        <w:rPr>
          <w:rFonts w:ascii="Calibri" w:hAnsi="Calibri" w:cs="Calibri"/>
          <w:bCs/>
          <w:iCs/>
          <w:sz w:val="24"/>
          <w:szCs w:val="24"/>
        </w:rPr>
        <w:t xml:space="preserve">να τα </w:t>
      </w:r>
      <w:r w:rsidR="00C37F31" w:rsidRPr="003F1037">
        <w:rPr>
          <w:rFonts w:ascii="Calibri" w:hAnsi="Calibri" w:cs="Calibri"/>
          <w:bCs/>
          <w:iCs/>
          <w:sz w:val="24"/>
          <w:szCs w:val="24"/>
        </w:rPr>
        <w:t>κατεδαφίσουν</w:t>
      </w:r>
      <w:r w:rsidR="00943DB7">
        <w:rPr>
          <w:rFonts w:ascii="Calibri" w:hAnsi="Calibri" w:cs="Calibri"/>
          <w:bCs/>
          <w:iCs/>
          <w:sz w:val="24"/>
          <w:szCs w:val="24"/>
        </w:rPr>
        <w:t xml:space="preserve"> χάριν της ειρήνης</w:t>
      </w:r>
      <w:r w:rsidR="00C37F31" w:rsidRPr="003F1037">
        <w:rPr>
          <w:rFonts w:ascii="Calibri" w:hAnsi="Calibri" w:cs="Calibri"/>
          <w:bCs/>
          <w:iCs/>
          <w:sz w:val="24"/>
          <w:szCs w:val="24"/>
        </w:rPr>
        <w:t>.</w:t>
      </w:r>
      <w:r w:rsidR="00240180">
        <w:rPr>
          <w:rFonts w:ascii="Calibri" w:hAnsi="Calibri" w:cs="Calibri"/>
          <w:bCs/>
          <w:iCs/>
          <w:sz w:val="24"/>
          <w:szCs w:val="24"/>
        </w:rPr>
        <w:t xml:space="preserve"> (μονάδες </w:t>
      </w:r>
      <w:r w:rsidR="008979ED">
        <w:rPr>
          <w:rFonts w:ascii="Calibri" w:hAnsi="Calibri" w:cs="Calibri"/>
          <w:bCs/>
          <w:iCs/>
          <w:sz w:val="24"/>
          <w:szCs w:val="24"/>
        </w:rPr>
        <w:t>4</w:t>
      </w:r>
      <w:r w:rsidR="00240180">
        <w:rPr>
          <w:rFonts w:ascii="Calibri" w:hAnsi="Calibri" w:cs="Calibri"/>
          <w:bCs/>
          <w:iCs/>
          <w:sz w:val="24"/>
          <w:szCs w:val="24"/>
        </w:rPr>
        <w:t>)</w:t>
      </w:r>
    </w:p>
    <w:p w14:paraId="55894F58" w14:textId="7CB1D24B" w:rsidR="00755373" w:rsidRPr="00755373" w:rsidRDefault="00E1050F" w:rsidP="00E1050F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357" w:hanging="357"/>
        <w:jc w:val="both"/>
        <w:rPr>
          <w:rFonts w:ascii="Calibri" w:hAnsi="Calibri" w:cs="Calibri"/>
          <w:bCs/>
          <w:i/>
          <w:iCs/>
          <w:sz w:val="24"/>
          <w:szCs w:val="24"/>
        </w:rPr>
      </w:pPr>
      <w:r w:rsidRPr="00A84B28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="00265DEE" w:rsidRPr="00A84B28">
        <w:rPr>
          <w:rFonts w:ascii="Calibri" w:hAnsi="Calibri" w:cs="Calibri"/>
          <w:bCs/>
          <w:iCs/>
          <w:sz w:val="24"/>
          <w:szCs w:val="24"/>
        </w:rPr>
        <w:t xml:space="preserve">Οι Αθηναίοι επέλεξαν τον Θηραμένη για τις </w:t>
      </w:r>
      <w:r w:rsidR="00261D72">
        <w:rPr>
          <w:rFonts w:ascii="Calibri" w:hAnsi="Calibri" w:cs="Calibri"/>
          <w:bCs/>
          <w:iCs/>
          <w:sz w:val="24"/>
          <w:szCs w:val="24"/>
        </w:rPr>
        <w:t xml:space="preserve">πρώτες </w:t>
      </w:r>
      <w:r w:rsidR="00265DEE" w:rsidRPr="00A84B28">
        <w:rPr>
          <w:rFonts w:ascii="Calibri" w:hAnsi="Calibri" w:cs="Calibri"/>
          <w:bCs/>
          <w:iCs/>
          <w:sz w:val="24"/>
          <w:szCs w:val="24"/>
        </w:rPr>
        <w:t xml:space="preserve">διαπραγματεύσεις με τους </w:t>
      </w:r>
      <w:r w:rsidR="00084592">
        <w:rPr>
          <w:rFonts w:ascii="Calibri" w:hAnsi="Calibri" w:cs="Calibri"/>
          <w:bCs/>
          <w:iCs/>
          <w:sz w:val="24"/>
          <w:szCs w:val="24"/>
        </w:rPr>
        <w:t>Λακεδαιμόνιους</w:t>
      </w:r>
      <w:r w:rsidR="00265DEE" w:rsidRPr="00A84B28">
        <w:rPr>
          <w:rFonts w:ascii="Calibri" w:hAnsi="Calibri" w:cs="Calibri"/>
          <w:bCs/>
          <w:iCs/>
          <w:sz w:val="24"/>
          <w:szCs w:val="24"/>
        </w:rPr>
        <w:t>, επειδή</w:t>
      </w:r>
      <w:r w:rsidR="00C47A88" w:rsidRPr="00A84B28">
        <w:rPr>
          <w:rFonts w:ascii="Calibri" w:hAnsi="Calibri" w:cs="Calibri"/>
          <w:bCs/>
          <w:iCs/>
          <w:sz w:val="24"/>
          <w:szCs w:val="24"/>
        </w:rPr>
        <w:t xml:space="preserve"> ήταν μετριοπαθής ολιγαρχικός, </w:t>
      </w:r>
      <w:r w:rsidR="00AE16AF">
        <w:rPr>
          <w:rFonts w:ascii="Calibri" w:hAnsi="Calibri" w:cs="Calibri"/>
          <w:bCs/>
          <w:iCs/>
          <w:sz w:val="24"/>
          <w:szCs w:val="24"/>
        </w:rPr>
        <w:t>γεγονός που πιθανόν ν</w:t>
      </w:r>
      <w:r w:rsidR="008979ED">
        <w:rPr>
          <w:rFonts w:ascii="Calibri" w:hAnsi="Calibri" w:cs="Calibri"/>
          <w:bCs/>
          <w:iCs/>
          <w:sz w:val="24"/>
          <w:szCs w:val="24"/>
        </w:rPr>
        <w:t xml:space="preserve">α </w:t>
      </w:r>
      <w:r w:rsidR="00C47A88" w:rsidRPr="00A84B28">
        <w:rPr>
          <w:rFonts w:ascii="Calibri" w:hAnsi="Calibri" w:cs="Calibri"/>
          <w:bCs/>
          <w:iCs/>
          <w:sz w:val="24"/>
          <w:szCs w:val="24"/>
        </w:rPr>
        <w:t xml:space="preserve">διευκόλυνε τις διπλωματικές </w:t>
      </w:r>
      <w:r w:rsidR="004B61B6">
        <w:rPr>
          <w:rFonts w:ascii="Calibri" w:hAnsi="Calibri" w:cs="Calibri"/>
          <w:bCs/>
          <w:iCs/>
          <w:sz w:val="24"/>
          <w:szCs w:val="24"/>
        </w:rPr>
        <w:t>συζητήσεις</w:t>
      </w:r>
      <w:r w:rsidR="00A46D38">
        <w:rPr>
          <w:rFonts w:ascii="Calibri" w:hAnsi="Calibri" w:cs="Calibri"/>
          <w:bCs/>
          <w:iCs/>
          <w:sz w:val="24"/>
          <w:szCs w:val="24"/>
        </w:rPr>
        <w:t xml:space="preserve">, </w:t>
      </w:r>
      <w:r w:rsidR="00AE16AF">
        <w:rPr>
          <w:rFonts w:ascii="Calibri" w:hAnsi="Calibri" w:cs="Calibri"/>
          <w:bCs/>
          <w:iCs/>
          <w:sz w:val="24"/>
          <w:szCs w:val="24"/>
        </w:rPr>
        <w:t xml:space="preserve">καθώς </w:t>
      </w:r>
      <w:r w:rsidR="00A46D38">
        <w:rPr>
          <w:rFonts w:ascii="Calibri" w:hAnsi="Calibri" w:cs="Calibri"/>
          <w:bCs/>
          <w:iCs/>
          <w:sz w:val="24"/>
          <w:szCs w:val="24"/>
        </w:rPr>
        <w:t>θα υπήρχε μεγαλύτερη εμπιστοσύνη εκ μέρους των Λακεδαιμονίων</w:t>
      </w:r>
      <w:r w:rsidR="00AE16AF">
        <w:rPr>
          <w:rFonts w:ascii="Calibri" w:hAnsi="Calibri" w:cs="Calibri"/>
          <w:bCs/>
          <w:iCs/>
          <w:sz w:val="24"/>
          <w:szCs w:val="24"/>
        </w:rPr>
        <w:t>, με αποτέλεσμα</w:t>
      </w:r>
      <w:r w:rsidR="00084592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="00C03F63">
        <w:rPr>
          <w:rFonts w:ascii="Calibri" w:hAnsi="Calibri" w:cs="Calibri"/>
          <w:bCs/>
          <w:iCs/>
          <w:sz w:val="24"/>
          <w:szCs w:val="24"/>
        </w:rPr>
        <w:t xml:space="preserve">οι όροι της συνθηκολόγησης </w:t>
      </w:r>
      <w:r w:rsidR="00E16E5E">
        <w:rPr>
          <w:rFonts w:ascii="Calibri" w:hAnsi="Calibri" w:cs="Calibri"/>
          <w:bCs/>
          <w:iCs/>
          <w:sz w:val="24"/>
          <w:szCs w:val="24"/>
        </w:rPr>
        <w:t xml:space="preserve">να είναι </w:t>
      </w:r>
      <w:r w:rsidR="00C03F63">
        <w:rPr>
          <w:rFonts w:ascii="Calibri" w:hAnsi="Calibri" w:cs="Calibri"/>
          <w:bCs/>
          <w:iCs/>
          <w:sz w:val="24"/>
          <w:szCs w:val="24"/>
        </w:rPr>
        <w:t>ευνοϊκότεροι για την Αθήνα</w:t>
      </w:r>
      <w:r w:rsidR="00C47A88" w:rsidRPr="00A84B28">
        <w:rPr>
          <w:rFonts w:ascii="Calibri" w:hAnsi="Calibri" w:cs="Calibri"/>
          <w:bCs/>
          <w:iCs/>
          <w:sz w:val="24"/>
          <w:szCs w:val="24"/>
        </w:rPr>
        <w:t xml:space="preserve">. </w:t>
      </w:r>
      <w:r w:rsidR="00E16E5E">
        <w:rPr>
          <w:rFonts w:ascii="Calibri" w:hAnsi="Calibri" w:cs="Calibri"/>
          <w:bCs/>
          <w:iCs/>
          <w:sz w:val="24"/>
          <w:szCs w:val="24"/>
        </w:rPr>
        <w:t xml:space="preserve">Ήταν τέτοια η εμπιστοσύνη που </w:t>
      </w:r>
      <w:r w:rsidR="006D1BCC">
        <w:rPr>
          <w:rFonts w:ascii="Calibri" w:hAnsi="Calibri" w:cs="Calibri"/>
          <w:bCs/>
          <w:iCs/>
          <w:sz w:val="24"/>
          <w:szCs w:val="24"/>
        </w:rPr>
        <w:t xml:space="preserve">όταν επέστρεψε </w:t>
      </w:r>
      <w:r w:rsidR="00261D72">
        <w:rPr>
          <w:rFonts w:ascii="Calibri" w:hAnsi="Calibri" w:cs="Calibri"/>
          <w:bCs/>
          <w:iCs/>
          <w:sz w:val="24"/>
          <w:szCs w:val="24"/>
        </w:rPr>
        <w:t xml:space="preserve">μετά από </w:t>
      </w:r>
      <w:r w:rsidR="006B0DA5">
        <w:rPr>
          <w:rFonts w:ascii="Calibri" w:hAnsi="Calibri" w:cs="Calibri"/>
          <w:bCs/>
          <w:iCs/>
          <w:sz w:val="24"/>
          <w:szCs w:val="24"/>
        </w:rPr>
        <w:t xml:space="preserve">τέσσερις </w:t>
      </w:r>
      <w:r w:rsidR="00261D72">
        <w:rPr>
          <w:rFonts w:ascii="Calibri" w:hAnsi="Calibri" w:cs="Calibri"/>
          <w:bCs/>
          <w:iCs/>
          <w:sz w:val="24"/>
          <w:szCs w:val="24"/>
        </w:rPr>
        <w:t xml:space="preserve">μήνες </w:t>
      </w:r>
      <w:r w:rsidR="00E16E5E">
        <w:rPr>
          <w:rFonts w:ascii="Calibri" w:hAnsi="Calibri" w:cs="Calibri"/>
          <w:bCs/>
          <w:iCs/>
          <w:sz w:val="24"/>
          <w:szCs w:val="24"/>
        </w:rPr>
        <w:t xml:space="preserve">προχώρησαν στην </w:t>
      </w:r>
      <w:r w:rsidR="00C47A88" w:rsidRPr="00A84B28">
        <w:rPr>
          <w:rFonts w:ascii="Calibri" w:hAnsi="Calibri" w:cs="Calibri"/>
          <w:bCs/>
          <w:iCs/>
          <w:sz w:val="24"/>
          <w:szCs w:val="24"/>
        </w:rPr>
        <w:t>εκλογή του ως απεσταλμένου με α</w:t>
      </w:r>
      <w:r w:rsidR="0085113B" w:rsidRPr="00A84B28">
        <w:rPr>
          <w:rFonts w:ascii="Calibri" w:hAnsi="Calibri" w:cs="Calibri"/>
          <w:bCs/>
          <w:iCs/>
          <w:sz w:val="24"/>
          <w:szCs w:val="24"/>
        </w:rPr>
        <w:t>π</w:t>
      </w:r>
      <w:r w:rsidR="00C47A88" w:rsidRPr="00A84B28">
        <w:rPr>
          <w:rFonts w:ascii="Calibri" w:hAnsi="Calibri" w:cs="Calibri"/>
          <w:bCs/>
          <w:iCs/>
          <w:sz w:val="24"/>
          <w:szCs w:val="24"/>
        </w:rPr>
        <w:t>ό</w:t>
      </w:r>
      <w:r w:rsidR="0085113B" w:rsidRPr="00A84B28">
        <w:rPr>
          <w:rFonts w:ascii="Calibri" w:hAnsi="Calibri" w:cs="Calibri"/>
          <w:bCs/>
          <w:iCs/>
          <w:sz w:val="24"/>
          <w:szCs w:val="24"/>
        </w:rPr>
        <w:t>λ</w:t>
      </w:r>
      <w:r w:rsidR="00C47A88" w:rsidRPr="00A84B28">
        <w:rPr>
          <w:rFonts w:ascii="Calibri" w:hAnsi="Calibri" w:cs="Calibri"/>
          <w:bCs/>
          <w:iCs/>
          <w:sz w:val="24"/>
          <w:szCs w:val="24"/>
        </w:rPr>
        <w:t xml:space="preserve">υτη </w:t>
      </w:r>
      <w:r w:rsidR="0085113B" w:rsidRPr="00A84B28">
        <w:rPr>
          <w:rFonts w:ascii="Calibri" w:hAnsi="Calibri" w:cs="Calibri"/>
          <w:bCs/>
          <w:iCs/>
          <w:sz w:val="24"/>
          <w:szCs w:val="24"/>
        </w:rPr>
        <w:t>εξουσία</w:t>
      </w:r>
      <w:r w:rsidR="00936062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="00936062">
        <w:rPr>
          <w:rFonts w:ascii="Calibri" w:hAnsi="Calibri" w:cs="Calibri"/>
          <w:bCs/>
          <w:iCs/>
          <w:sz w:val="24"/>
          <w:szCs w:val="24"/>
        </w:rPr>
        <w:lastRenderedPageBreak/>
        <w:t>(</w:t>
      </w:r>
      <w:proofErr w:type="spellStart"/>
      <w:r w:rsidR="00936062" w:rsidRPr="00A071B7">
        <w:rPr>
          <w:i/>
          <w:iCs/>
          <w:sz w:val="24"/>
          <w:szCs w:val="24"/>
        </w:rPr>
        <w:t>αὐτοκράτωρ</w:t>
      </w:r>
      <w:proofErr w:type="spellEnd"/>
      <w:r w:rsidR="00936062">
        <w:rPr>
          <w:rFonts w:ascii="Calibri" w:hAnsi="Calibri" w:cs="Calibri"/>
          <w:bCs/>
          <w:iCs/>
          <w:sz w:val="24"/>
          <w:szCs w:val="24"/>
        </w:rPr>
        <w:t>)</w:t>
      </w:r>
      <w:r w:rsidR="001B491D" w:rsidRPr="00A84B28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="00E16E5E">
        <w:rPr>
          <w:rFonts w:ascii="Calibri" w:hAnsi="Calibri" w:cs="Calibri"/>
          <w:bCs/>
          <w:iCs/>
          <w:sz w:val="24"/>
          <w:szCs w:val="24"/>
        </w:rPr>
        <w:t xml:space="preserve">δίνοντας </w:t>
      </w:r>
      <w:r w:rsidR="0085113B" w:rsidRPr="00A84B28">
        <w:rPr>
          <w:rFonts w:ascii="Calibri" w:hAnsi="Calibri" w:cs="Calibri"/>
          <w:bCs/>
          <w:iCs/>
          <w:sz w:val="24"/>
          <w:szCs w:val="24"/>
        </w:rPr>
        <w:t>στον Θηραμένη τη</w:t>
      </w:r>
      <w:r w:rsidR="00FD60D1">
        <w:rPr>
          <w:rFonts w:ascii="Calibri" w:hAnsi="Calibri" w:cs="Calibri"/>
          <w:bCs/>
          <w:iCs/>
          <w:sz w:val="24"/>
          <w:szCs w:val="24"/>
        </w:rPr>
        <w:t xml:space="preserve">ν </w:t>
      </w:r>
      <w:r w:rsidR="006D1BCC">
        <w:rPr>
          <w:rFonts w:ascii="Calibri" w:hAnsi="Calibri" w:cs="Calibri"/>
          <w:bCs/>
          <w:iCs/>
          <w:sz w:val="24"/>
          <w:szCs w:val="24"/>
        </w:rPr>
        <w:t xml:space="preserve">απόλυτη </w:t>
      </w:r>
      <w:r w:rsidR="00FD60D1">
        <w:rPr>
          <w:rFonts w:ascii="Calibri" w:hAnsi="Calibri" w:cs="Calibri"/>
          <w:bCs/>
          <w:iCs/>
          <w:sz w:val="24"/>
          <w:szCs w:val="24"/>
        </w:rPr>
        <w:t xml:space="preserve">ελευθερία να </w:t>
      </w:r>
      <w:r w:rsidR="0085113B" w:rsidRPr="00A84B28">
        <w:rPr>
          <w:rFonts w:ascii="Calibri" w:hAnsi="Calibri" w:cs="Calibri"/>
          <w:bCs/>
          <w:iCs/>
          <w:sz w:val="24"/>
          <w:szCs w:val="24"/>
        </w:rPr>
        <w:t>διαπραγμ</w:t>
      </w:r>
      <w:r w:rsidR="00FD60D1">
        <w:rPr>
          <w:rFonts w:ascii="Calibri" w:hAnsi="Calibri" w:cs="Calibri"/>
          <w:bCs/>
          <w:iCs/>
          <w:sz w:val="24"/>
          <w:szCs w:val="24"/>
        </w:rPr>
        <w:t>ατευτεί όπως έκρινε ο ίδιος καλύτερ</w:t>
      </w:r>
      <w:r w:rsidR="00AE16AF">
        <w:rPr>
          <w:rFonts w:ascii="Calibri" w:hAnsi="Calibri" w:cs="Calibri"/>
          <w:bCs/>
          <w:iCs/>
          <w:sz w:val="24"/>
          <w:szCs w:val="24"/>
        </w:rPr>
        <w:t>α</w:t>
      </w:r>
      <w:r w:rsidR="00755373">
        <w:rPr>
          <w:rFonts w:ascii="Calibri" w:hAnsi="Calibri" w:cs="Calibri"/>
          <w:bCs/>
          <w:iCs/>
          <w:sz w:val="24"/>
          <w:szCs w:val="24"/>
        </w:rPr>
        <w:t xml:space="preserve">. </w:t>
      </w:r>
      <w:r w:rsidR="0012096E">
        <w:rPr>
          <w:rFonts w:ascii="Calibri" w:hAnsi="Calibri" w:cs="Calibri"/>
          <w:bCs/>
          <w:iCs/>
          <w:sz w:val="24"/>
          <w:szCs w:val="24"/>
        </w:rPr>
        <w:t>(μονάδες 4)</w:t>
      </w:r>
    </w:p>
    <w:p w14:paraId="4E111F88" w14:textId="00EA0781" w:rsidR="003164BE" w:rsidRPr="00A84B28" w:rsidRDefault="00755373" w:rsidP="00755373">
      <w:pPr>
        <w:pStyle w:val="a3"/>
        <w:tabs>
          <w:tab w:val="left" w:pos="0"/>
        </w:tabs>
        <w:spacing w:after="0" w:line="360" w:lineRule="auto"/>
        <w:ind w:left="357"/>
        <w:jc w:val="both"/>
        <w:rPr>
          <w:rFonts w:ascii="Calibri" w:hAnsi="Calibri" w:cs="Calibri"/>
          <w:bCs/>
          <w:i/>
          <w:iCs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 xml:space="preserve">Όμως, </w:t>
      </w:r>
      <w:r w:rsidR="00FB4A14" w:rsidRPr="00A84B28">
        <w:rPr>
          <w:rFonts w:ascii="Calibri" w:hAnsi="Calibri" w:cs="Calibri"/>
          <w:bCs/>
          <w:iCs/>
          <w:sz w:val="24"/>
          <w:szCs w:val="24"/>
        </w:rPr>
        <w:t xml:space="preserve">η </w:t>
      </w:r>
      <w:r w:rsidR="006D1BCC">
        <w:rPr>
          <w:rFonts w:ascii="Calibri" w:hAnsi="Calibri" w:cs="Calibri"/>
          <w:bCs/>
          <w:iCs/>
          <w:sz w:val="24"/>
          <w:szCs w:val="24"/>
        </w:rPr>
        <w:t xml:space="preserve">προηγούμενη </w:t>
      </w:r>
      <w:r w:rsidR="009638AF" w:rsidRPr="00A84B28">
        <w:rPr>
          <w:rFonts w:ascii="Calibri" w:hAnsi="Calibri" w:cs="Calibri"/>
          <w:bCs/>
          <w:iCs/>
          <w:sz w:val="24"/>
          <w:szCs w:val="24"/>
        </w:rPr>
        <w:t xml:space="preserve">πολύμηνη καθυστέρηση της αθηναϊκής αντιπροσωπείας </w:t>
      </w:r>
      <w:r w:rsidR="00960F29" w:rsidRPr="00A84B28">
        <w:rPr>
          <w:rFonts w:ascii="Calibri" w:hAnsi="Calibri" w:cs="Calibri"/>
          <w:bCs/>
          <w:iCs/>
          <w:sz w:val="24"/>
          <w:szCs w:val="24"/>
        </w:rPr>
        <w:t>και τα προβλήματα που αυτή προκάλεσε</w:t>
      </w:r>
      <w:r w:rsidR="009E76F7">
        <w:rPr>
          <w:rFonts w:ascii="Calibri" w:hAnsi="Calibri" w:cs="Calibri"/>
          <w:bCs/>
          <w:iCs/>
          <w:sz w:val="24"/>
          <w:szCs w:val="24"/>
        </w:rPr>
        <w:t>,</w:t>
      </w:r>
      <w:r w:rsidR="00960F29" w:rsidRPr="00A84B28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="00C30A6B" w:rsidRPr="00A84B28">
        <w:rPr>
          <w:rFonts w:ascii="Calibri" w:hAnsi="Calibri" w:cs="Calibri"/>
          <w:bCs/>
          <w:iCs/>
          <w:sz w:val="24"/>
          <w:szCs w:val="24"/>
        </w:rPr>
        <w:t xml:space="preserve">αποδεικνύουν πως στη συγκεκριμένη περίπτωση </w:t>
      </w:r>
      <w:r w:rsidR="00156A6D" w:rsidRPr="00A84B28">
        <w:rPr>
          <w:rFonts w:ascii="Calibri" w:hAnsi="Calibri" w:cs="Calibri"/>
          <w:bCs/>
          <w:iCs/>
          <w:sz w:val="24"/>
          <w:szCs w:val="24"/>
          <w:lang w:val="en-US"/>
        </w:rPr>
        <w:t>o</w:t>
      </w:r>
      <w:r w:rsidR="00156A6D" w:rsidRPr="00A84B28">
        <w:rPr>
          <w:rFonts w:ascii="Calibri" w:hAnsi="Calibri" w:cs="Calibri"/>
          <w:bCs/>
          <w:iCs/>
          <w:sz w:val="24"/>
          <w:szCs w:val="24"/>
        </w:rPr>
        <w:t xml:space="preserve"> Θηραμένης </w:t>
      </w:r>
      <w:r w:rsidR="00C30A6B" w:rsidRPr="00A84B28">
        <w:rPr>
          <w:rFonts w:ascii="Calibri" w:hAnsi="Calibri" w:cs="Calibri"/>
          <w:bCs/>
          <w:iCs/>
          <w:sz w:val="24"/>
          <w:szCs w:val="24"/>
        </w:rPr>
        <w:t>λειτο</w:t>
      </w:r>
      <w:r w:rsidR="006D1BCC">
        <w:rPr>
          <w:rFonts w:ascii="Calibri" w:hAnsi="Calibri" w:cs="Calibri"/>
          <w:bCs/>
          <w:iCs/>
          <w:sz w:val="24"/>
          <w:szCs w:val="24"/>
        </w:rPr>
        <w:t>υργούσε</w:t>
      </w:r>
      <w:r w:rsidR="009E76F7">
        <w:rPr>
          <w:rFonts w:ascii="Calibri" w:hAnsi="Calibri" w:cs="Calibri"/>
          <w:bCs/>
          <w:iCs/>
          <w:sz w:val="24"/>
          <w:szCs w:val="24"/>
        </w:rPr>
        <w:t xml:space="preserve"> τουλάχιστον ύποπτα, </w:t>
      </w:r>
      <w:r w:rsidR="00C30A6B" w:rsidRPr="00A84B28">
        <w:rPr>
          <w:rFonts w:ascii="Calibri" w:hAnsi="Calibri" w:cs="Calibri"/>
          <w:bCs/>
          <w:iCs/>
          <w:sz w:val="24"/>
          <w:szCs w:val="24"/>
        </w:rPr>
        <w:t>με γνώμονα</w:t>
      </w:r>
      <w:r w:rsidR="006D1BCC">
        <w:rPr>
          <w:rFonts w:ascii="Calibri" w:hAnsi="Calibri" w:cs="Calibri"/>
          <w:bCs/>
          <w:iCs/>
          <w:sz w:val="24"/>
          <w:szCs w:val="24"/>
        </w:rPr>
        <w:t xml:space="preserve"> κυρίως</w:t>
      </w:r>
      <w:r w:rsidR="00C30A6B" w:rsidRPr="00A84B28">
        <w:rPr>
          <w:rFonts w:ascii="Calibri" w:hAnsi="Calibri" w:cs="Calibri"/>
          <w:bCs/>
          <w:iCs/>
          <w:sz w:val="24"/>
          <w:szCs w:val="24"/>
        </w:rPr>
        <w:t xml:space="preserve"> το προσωπικό του συμφέρον</w:t>
      </w:r>
      <w:r w:rsidR="001B577E">
        <w:rPr>
          <w:rFonts w:ascii="Calibri" w:hAnsi="Calibri" w:cs="Calibri"/>
          <w:bCs/>
          <w:iCs/>
          <w:sz w:val="24"/>
          <w:szCs w:val="24"/>
        </w:rPr>
        <w:t xml:space="preserve"> και όχι το συμφέρον της Αθήνας</w:t>
      </w:r>
      <w:r w:rsidR="00C30A6B" w:rsidRPr="00A84B28">
        <w:rPr>
          <w:rFonts w:ascii="Calibri" w:hAnsi="Calibri" w:cs="Calibri"/>
          <w:bCs/>
          <w:iCs/>
          <w:sz w:val="24"/>
          <w:szCs w:val="24"/>
        </w:rPr>
        <w:t xml:space="preserve">, </w:t>
      </w:r>
      <w:r w:rsidR="001B577E">
        <w:rPr>
          <w:rFonts w:ascii="Calibri" w:hAnsi="Calibri" w:cs="Calibri"/>
          <w:bCs/>
          <w:iCs/>
          <w:sz w:val="24"/>
          <w:szCs w:val="24"/>
        </w:rPr>
        <w:t xml:space="preserve">χωρίς να έχει </w:t>
      </w:r>
      <w:r w:rsidR="00C30A6B" w:rsidRPr="00A84B28">
        <w:rPr>
          <w:rFonts w:ascii="Calibri" w:hAnsi="Calibri" w:cs="Calibri"/>
          <w:bCs/>
          <w:iCs/>
          <w:sz w:val="24"/>
          <w:szCs w:val="24"/>
        </w:rPr>
        <w:t xml:space="preserve">ενδοιασμούς ή ηθικούς φραγμούς. </w:t>
      </w:r>
      <w:r w:rsidR="004D0DA7">
        <w:rPr>
          <w:rFonts w:ascii="Calibri" w:hAnsi="Calibri" w:cs="Calibri"/>
          <w:bCs/>
          <w:iCs/>
          <w:sz w:val="24"/>
          <w:szCs w:val="24"/>
        </w:rPr>
        <w:t xml:space="preserve">Ο Ξενοφώντας αποδίδει </w:t>
      </w:r>
      <w:r w:rsidR="004211DB">
        <w:rPr>
          <w:rFonts w:ascii="Calibri" w:hAnsi="Calibri" w:cs="Calibri"/>
          <w:bCs/>
          <w:iCs/>
          <w:sz w:val="24"/>
          <w:szCs w:val="24"/>
        </w:rPr>
        <w:t xml:space="preserve">ξεκάθαρα </w:t>
      </w:r>
      <w:r w:rsidR="004D0DA7">
        <w:rPr>
          <w:rFonts w:ascii="Calibri" w:hAnsi="Calibri" w:cs="Calibri"/>
          <w:bCs/>
          <w:iCs/>
          <w:sz w:val="24"/>
          <w:szCs w:val="24"/>
        </w:rPr>
        <w:t xml:space="preserve">τη μεγάλη χρονοτριβή σε </w:t>
      </w:r>
      <w:r w:rsidR="00EC619E">
        <w:rPr>
          <w:rFonts w:ascii="Calibri" w:hAnsi="Calibri" w:cs="Calibri"/>
          <w:bCs/>
          <w:iCs/>
          <w:sz w:val="24"/>
          <w:szCs w:val="24"/>
        </w:rPr>
        <w:t>συμπαιγνία με τον Λύσανδρο</w:t>
      </w:r>
      <w:r w:rsidR="001B577E">
        <w:rPr>
          <w:rFonts w:ascii="Calibri" w:hAnsi="Calibri" w:cs="Calibri"/>
          <w:bCs/>
          <w:iCs/>
          <w:sz w:val="24"/>
          <w:szCs w:val="24"/>
        </w:rPr>
        <w:t>, αφήνοντας να καταλάβουμε πως</w:t>
      </w:r>
      <w:r w:rsidR="00156A6D" w:rsidRPr="00A84B28">
        <w:rPr>
          <w:rFonts w:ascii="Calibri" w:hAnsi="Calibri" w:cs="Calibri"/>
          <w:bCs/>
          <w:iCs/>
          <w:sz w:val="24"/>
          <w:szCs w:val="24"/>
        </w:rPr>
        <w:t xml:space="preserve"> πρόκειται για</w:t>
      </w:r>
      <w:r w:rsidR="00790A66">
        <w:rPr>
          <w:rFonts w:ascii="Calibri" w:hAnsi="Calibri" w:cs="Calibri"/>
          <w:bCs/>
          <w:iCs/>
          <w:sz w:val="24"/>
          <w:szCs w:val="24"/>
        </w:rPr>
        <w:t xml:space="preserve"> έναν</w:t>
      </w:r>
      <w:r w:rsidR="00156A6D" w:rsidRPr="00A84B28">
        <w:rPr>
          <w:rFonts w:ascii="Calibri" w:hAnsi="Calibri" w:cs="Calibri"/>
          <w:bCs/>
          <w:iCs/>
          <w:sz w:val="24"/>
          <w:szCs w:val="24"/>
        </w:rPr>
        <w:t xml:space="preserve"> άνθρωπο φιλόδοξο, δ</w:t>
      </w:r>
      <w:r w:rsidR="00DD7045" w:rsidRPr="00A84B28">
        <w:rPr>
          <w:rFonts w:ascii="Calibri" w:hAnsi="Calibri" w:cs="Calibri"/>
          <w:bCs/>
          <w:iCs/>
          <w:sz w:val="24"/>
          <w:szCs w:val="24"/>
        </w:rPr>
        <w:t xml:space="preserve">ιπρόσωπο </w:t>
      </w:r>
      <w:r w:rsidR="00D63B13" w:rsidRPr="00A84B28">
        <w:rPr>
          <w:rFonts w:ascii="Calibri" w:hAnsi="Calibri" w:cs="Calibri"/>
          <w:bCs/>
          <w:iCs/>
          <w:sz w:val="24"/>
          <w:szCs w:val="24"/>
        </w:rPr>
        <w:t>και καιροσκόπο, που δε</w:t>
      </w:r>
      <w:r w:rsidR="0093110F">
        <w:rPr>
          <w:rFonts w:ascii="Calibri" w:hAnsi="Calibri" w:cs="Calibri"/>
          <w:bCs/>
          <w:iCs/>
          <w:sz w:val="24"/>
          <w:szCs w:val="24"/>
        </w:rPr>
        <w:t>ν</w:t>
      </w:r>
      <w:r w:rsidR="00D63B13" w:rsidRPr="00A84B28">
        <w:rPr>
          <w:rFonts w:ascii="Calibri" w:hAnsi="Calibri" w:cs="Calibri"/>
          <w:bCs/>
          <w:iCs/>
          <w:sz w:val="24"/>
          <w:szCs w:val="24"/>
        </w:rPr>
        <w:t xml:space="preserve"> διστάζει να εκμεταλλευτεί τη δυστυχία της πόλης του, προκειμένου </w:t>
      </w:r>
      <w:r w:rsidR="00DD7045" w:rsidRPr="00A84B28">
        <w:rPr>
          <w:rFonts w:ascii="Calibri" w:hAnsi="Calibri" w:cs="Calibri"/>
          <w:bCs/>
          <w:iCs/>
          <w:sz w:val="24"/>
          <w:szCs w:val="24"/>
        </w:rPr>
        <w:t>να ικανοποιήσει τις προσωπικές του επιδιώξεις και να</w:t>
      </w:r>
      <w:r w:rsidR="00790A66">
        <w:rPr>
          <w:rFonts w:ascii="Calibri" w:hAnsi="Calibri" w:cs="Calibri"/>
          <w:bCs/>
          <w:iCs/>
          <w:sz w:val="24"/>
          <w:szCs w:val="24"/>
        </w:rPr>
        <w:t xml:space="preserve"> εκμεταλλευτεί τις πολιτικές συγκυρίες</w:t>
      </w:r>
      <w:r w:rsidR="00D63B13" w:rsidRPr="00A84B28">
        <w:rPr>
          <w:rFonts w:ascii="Calibri" w:hAnsi="Calibri" w:cs="Calibri"/>
          <w:bCs/>
          <w:iCs/>
          <w:sz w:val="24"/>
          <w:szCs w:val="24"/>
        </w:rPr>
        <w:t>.</w:t>
      </w:r>
      <w:r w:rsidR="0012096E">
        <w:rPr>
          <w:rFonts w:ascii="Calibri" w:hAnsi="Calibri" w:cs="Calibri"/>
          <w:bCs/>
          <w:iCs/>
          <w:sz w:val="24"/>
          <w:szCs w:val="24"/>
        </w:rPr>
        <w:t xml:space="preserve"> (μονάδες 6)</w:t>
      </w:r>
    </w:p>
    <w:p w14:paraId="75F9E026" w14:textId="66F169B7" w:rsidR="00271326" w:rsidRPr="002F38CB" w:rsidRDefault="00E1050F" w:rsidP="002F38CB">
      <w:pPr>
        <w:pStyle w:val="a3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A84B28">
        <w:rPr>
          <w:rFonts w:ascii="Calibri" w:hAnsi="Calibri" w:cs="Calibri"/>
          <w:szCs w:val="24"/>
          <w:shd w:val="clear" w:color="auto" w:fill="FFFFFF"/>
        </w:rPr>
        <w:t xml:space="preserve"> </w:t>
      </w:r>
      <w:r w:rsidR="006D7DE1" w:rsidRPr="00A84B28">
        <w:rPr>
          <w:rFonts w:ascii="Calibri" w:hAnsi="Calibri" w:cs="Calibri"/>
          <w:sz w:val="24"/>
          <w:szCs w:val="24"/>
          <w:shd w:val="clear" w:color="auto" w:fill="FFFFFF"/>
        </w:rPr>
        <w:t>Στη Συνέλευση</w:t>
      </w:r>
      <w:r w:rsidR="00B00488" w:rsidRPr="00A84B28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6D7DE1" w:rsidRPr="00A84B28">
        <w:rPr>
          <w:rFonts w:ascii="Calibri" w:hAnsi="Calibri" w:cs="Calibri"/>
          <w:sz w:val="24"/>
          <w:szCs w:val="24"/>
          <w:shd w:val="clear" w:color="auto" w:fill="FFFFFF"/>
        </w:rPr>
        <w:t>που συγκάλεσαν οι Λακεδαιμόνιοι</w:t>
      </w:r>
      <w:r w:rsidR="00B00488" w:rsidRPr="00A84B28">
        <w:rPr>
          <w:rFonts w:ascii="Calibri" w:hAnsi="Calibri" w:cs="Calibri"/>
          <w:sz w:val="24"/>
          <w:szCs w:val="24"/>
          <w:shd w:val="clear" w:color="auto" w:fill="FFFFFF"/>
        </w:rPr>
        <w:t xml:space="preserve">, </w:t>
      </w:r>
      <w:r w:rsidR="006D7DE1" w:rsidRPr="00A84B28">
        <w:rPr>
          <w:rFonts w:ascii="Calibri" w:hAnsi="Calibri" w:cs="Calibri"/>
          <w:sz w:val="24"/>
          <w:szCs w:val="24"/>
          <w:shd w:val="clear" w:color="auto" w:fill="FFFFFF"/>
        </w:rPr>
        <w:t>πολλοί άλλοι Έλληνες, και κυρίως οι Κορίνθιοι κι οι Θηβαίοι, είπαν ότι δεν πρέπει να συνθηκολογήσουν με τους Αθηναίους, αλλά να τους αφανίσουν</w:t>
      </w:r>
      <w:r w:rsidR="009137C1">
        <w:rPr>
          <w:rFonts w:ascii="Calibri" w:hAnsi="Calibri" w:cs="Calibri"/>
          <w:sz w:val="24"/>
          <w:szCs w:val="24"/>
          <w:shd w:val="clear" w:color="auto" w:fill="FFFFFF"/>
        </w:rPr>
        <w:t xml:space="preserve"> (</w:t>
      </w:r>
      <w:proofErr w:type="spellStart"/>
      <w:r w:rsidR="009137C1" w:rsidRPr="00A071B7">
        <w:rPr>
          <w:i/>
          <w:iCs/>
          <w:sz w:val="24"/>
          <w:szCs w:val="24"/>
        </w:rPr>
        <w:t>μὴ</w:t>
      </w:r>
      <w:proofErr w:type="spellEnd"/>
      <w:r w:rsidR="009137C1" w:rsidRPr="00A071B7">
        <w:rPr>
          <w:i/>
          <w:iCs/>
          <w:sz w:val="24"/>
          <w:szCs w:val="24"/>
        </w:rPr>
        <w:t xml:space="preserve"> </w:t>
      </w:r>
      <w:proofErr w:type="spellStart"/>
      <w:r w:rsidR="009137C1" w:rsidRPr="00A071B7">
        <w:rPr>
          <w:i/>
          <w:iCs/>
          <w:sz w:val="24"/>
          <w:szCs w:val="24"/>
        </w:rPr>
        <w:t>σπένδεσθαι</w:t>
      </w:r>
      <w:proofErr w:type="spellEnd"/>
      <w:r w:rsidR="009137C1" w:rsidRPr="00A071B7">
        <w:rPr>
          <w:i/>
          <w:iCs/>
          <w:sz w:val="24"/>
          <w:szCs w:val="24"/>
        </w:rPr>
        <w:t xml:space="preserve"> </w:t>
      </w:r>
      <w:proofErr w:type="spellStart"/>
      <w:r w:rsidR="009137C1" w:rsidRPr="00A071B7">
        <w:rPr>
          <w:i/>
          <w:iCs/>
          <w:sz w:val="24"/>
          <w:szCs w:val="24"/>
        </w:rPr>
        <w:t>Ἀθηναίοις</w:t>
      </w:r>
      <w:proofErr w:type="spellEnd"/>
      <w:r w:rsidR="009137C1" w:rsidRPr="00A071B7">
        <w:rPr>
          <w:i/>
          <w:iCs/>
          <w:sz w:val="24"/>
          <w:szCs w:val="24"/>
        </w:rPr>
        <w:t xml:space="preserve">, </w:t>
      </w:r>
      <w:proofErr w:type="spellStart"/>
      <w:r w:rsidR="009137C1" w:rsidRPr="00A071B7">
        <w:rPr>
          <w:i/>
          <w:iCs/>
          <w:sz w:val="24"/>
          <w:szCs w:val="24"/>
        </w:rPr>
        <w:t>ἀλλ</w:t>
      </w:r>
      <w:proofErr w:type="spellEnd"/>
      <w:r w:rsidR="009137C1" w:rsidRPr="00A071B7">
        <w:rPr>
          <w:i/>
          <w:iCs/>
          <w:sz w:val="24"/>
          <w:szCs w:val="24"/>
        </w:rPr>
        <w:t xml:space="preserve">’ </w:t>
      </w:r>
      <w:proofErr w:type="spellStart"/>
      <w:r w:rsidR="009137C1" w:rsidRPr="00A071B7">
        <w:rPr>
          <w:i/>
          <w:iCs/>
          <w:sz w:val="24"/>
          <w:szCs w:val="24"/>
        </w:rPr>
        <w:t>ἐξαιρεῖν</w:t>
      </w:r>
      <w:proofErr w:type="spellEnd"/>
      <w:r w:rsidR="009137C1">
        <w:rPr>
          <w:rFonts w:ascii="Calibri" w:hAnsi="Calibri" w:cs="Calibri"/>
          <w:sz w:val="24"/>
          <w:szCs w:val="24"/>
          <w:shd w:val="clear" w:color="auto" w:fill="FFFFFF"/>
        </w:rPr>
        <w:t>)</w:t>
      </w:r>
      <w:r w:rsidR="006D7DE1" w:rsidRPr="00A84B28">
        <w:rPr>
          <w:rFonts w:ascii="Calibri" w:hAnsi="Calibri" w:cs="Calibri"/>
          <w:sz w:val="24"/>
          <w:szCs w:val="24"/>
          <w:shd w:val="clear" w:color="auto" w:fill="FFFFFF"/>
        </w:rPr>
        <w:t xml:space="preserve">. </w:t>
      </w:r>
      <w:r w:rsidR="00CF6DE0" w:rsidRPr="00A84B28">
        <w:rPr>
          <w:rFonts w:ascii="Calibri" w:hAnsi="Calibri" w:cs="Calibri"/>
          <w:sz w:val="24"/>
          <w:szCs w:val="24"/>
        </w:rPr>
        <w:t xml:space="preserve">Η έντονη αυτή εμπάθεια των δύο </w:t>
      </w:r>
      <w:r w:rsidR="00967264">
        <w:rPr>
          <w:rFonts w:ascii="Calibri" w:hAnsi="Calibri" w:cs="Calibri"/>
          <w:sz w:val="24"/>
          <w:szCs w:val="24"/>
        </w:rPr>
        <w:t xml:space="preserve">αυτών </w:t>
      </w:r>
      <w:r w:rsidR="00CF6DE0" w:rsidRPr="00A84B28">
        <w:rPr>
          <w:rFonts w:ascii="Calibri" w:hAnsi="Calibri" w:cs="Calibri"/>
          <w:sz w:val="24"/>
          <w:szCs w:val="24"/>
        </w:rPr>
        <w:t xml:space="preserve">πόλεων απέναντι στην Αθήνα </w:t>
      </w:r>
      <w:r w:rsidR="000310F8">
        <w:rPr>
          <w:rFonts w:ascii="Calibri" w:hAnsi="Calibri" w:cs="Calibri"/>
          <w:sz w:val="24"/>
          <w:szCs w:val="24"/>
        </w:rPr>
        <w:t xml:space="preserve">δικαιολογείται </w:t>
      </w:r>
      <w:r w:rsidR="00D83B4D">
        <w:rPr>
          <w:rFonts w:ascii="Calibri" w:hAnsi="Calibri" w:cs="Calibri"/>
          <w:sz w:val="24"/>
          <w:szCs w:val="24"/>
        </w:rPr>
        <w:t xml:space="preserve">ιστορικά </w:t>
      </w:r>
      <w:r w:rsidR="00A9042F">
        <w:rPr>
          <w:rFonts w:ascii="Calibri" w:hAnsi="Calibri" w:cs="Calibri"/>
          <w:sz w:val="24"/>
          <w:szCs w:val="24"/>
        </w:rPr>
        <w:t>π</w:t>
      </w:r>
      <w:r w:rsidR="00D83B4D">
        <w:rPr>
          <w:rFonts w:ascii="Calibri" w:hAnsi="Calibri" w:cs="Calibri"/>
          <w:sz w:val="24"/>
          <w:szCs w:val="24"/>
        </w:rPr>
        <w:t xml:space="preserve">.χ. εξαιτίας του </w:t>
      </w:r>
      <w:r w:rsidR="00CF6DE0" w:rsidRPr="00A84B28">
        <w:rPr>
          <w:rFonts w:ascii="Calibri" w:hAnsi="Calibri" w:cs="Calibri"/>
          <w:sz w:val="24"/>
          <w:szCs w:val="24"/>
        </w:rPr>
        <w:t>οικονομικ</w:t>
      </w:r>
      <w:r w:rsidR="00D83B4D">
        <w:rPr>
          <w:rFonts w:ascii="Calibri" w:hAnsi="Calibri" w:cs="Calibri"/>
          <w:sz w:val="24"/>
          <w:szCs w:val="24"/>
        </w:rPr>
        <w:t>ού</w:t>
      </w:r>
      <w:r w:rsidR="00CF6DE0" w:rsidRPr="00A84B28">
        <w:rPr>
          <w:rFonts w:ascii="Calibri" w:hAnsi="Calibri" w:cs="Calibri"/>
          <w:sz w:val="24"/>
          <w:szCs w:val="24"/>
        </w:rPr>
        <w:t xml:space="preserve"> ανταγωνισμ</w:t>
      </w:r>
      <w:r w:rsidR="00D83B4D">
        <w:rPr>
          <w:rFonts w:ascii="Calibri" w:hAnsi="Calibri" w:cs="Calibri"/>
          <w:sz w:val="24"/>
          <w:szCs w:val="24"/>
        </w:rPr>
        <w:t>ού και της διαχρονικής αντιπαλότητας</w:t>
      </w:r>
      <w:r w:rsidR="006360F6">
        <w:rPr>
          <w:rFonts w:ascii="Calibri" w:hAnsi="Calibri" w:cs="Calibri"/>
          <w:sz w:val="24"/>
          <w:szCs w:val="24"/>
        </w:rPr>
        <w:t xml:space="preserve"> με τη γειτονική Αθήνα</w:t>
      </w:r>
      <w:r w:rsidR="00317B0C">
        <w:rPr>
          <w:rFonts w:ascii="Calibri" w:hAnsi="Calibri" w:cs="Calibri"/>
          <w:sz w:val="24"/>
          <w:szCs w:val="24"/>
        </w:rPr>
        <w:t xml:space="preserve">. </w:t>
      </w:r>
      <w:r w:rsidR="001F1371">
        <w:rPr>
          <w:rFonts w:ascii="Calibri" w:hAnsi="Calibri" w:cs="Calibri"/>
          <w:sz w:val="24"/>
          <w:szCs w:val="24"/>
        </w:rPr>
        <w:t>Ωστόσο</w:t>
      </w:r>
      <w:r w:rsidR="0093576A">
        <w:rPr>
          <w:rFonts w:ascii="Calibri" w:hAnsi="Calibri" w:cs="Calibri"/>
          <w:sz w:val="24"/>
          <w:szCs w:val="24"/>
        </w:rPr>
        <w:t>,</w:t>
      </w:r>
      <w:r w:rsidR="001F1371">
        <w:rPr>
          <w:rFonts w:ascii="Calibri" w:hAnsi="Calibri" w:cs="Calibri"/>
          <w:sz w:val="24"/>
          <w:szCs w:val="24"/>
        </w:rPr>
        <w:t xml:space="preserve"> μία από τις </w:t>
      </w:r>
      <w:r w:rsidR="00566E21">
        <w:rPr>
          <w:rFonts w:ascii="Calibri" w:hAnsi="Calibri" w:cs="Calibri"/>
          <w:sz w:val="24"/>
          <w:szCs w:val="24"/>
        </w:rPr>
        <w:t xml:space="preserve">βασικές </w:t>
      </w:r>
      <w:r w:rsidR="001F1371">
        <w:rPr>
          <w:rFonts w:ascii="Calibri" w:hAnsi="Calibri" w:cs="Calibri"/>
          <w:sz w:val="24"/>
          <w:szCs w:val="24"/>
        </w:rPr>
        <w:t xml:space="preserve">αιτίες </w:t>
      </w:r>
      <w:r w:rsidR="000A6D55">
        <w:rPr>
          <w:rFonts w:ascii="Calibri" w:hAnsi="Calibri" w:cs="Calibri"/>
          <w:sz w:val="24"/>
          <w:szCs w:val="24"/>
        </w:rPr>
        <w:t>γι’ αυτή τη</w:t>
      </w:r>
      <w:r w:rsidR="0093576A">
        <w:rPr>
          <w:rFonts w:ascii="Calibri" w:hAnsi="Calibri" w:cs="Calibri"/>
          <w:sz w:val="24"/>
          <w:szCs w:val="24"/>
        </w:rPr>
        <w:t xml:space="preserve"> σκληρή</w:t>
      </w:r>
      <w:r w:rsidR="000A6D55">
        <w:rPr>
          <w:rFonts w:ascii="Calibri" w:hAnsi="Calibri" w:cs="Calibri"/>
          <w:sz w:val="24"/>
          <w:szCs w:val="24"/>
        </w:rPr>
        <w:t xml:space="preserve"> στάση </w:t>
      </w:r>
      <w:r w:rsidR="001F1371">
        <w:rPr>
          <w:rFonts w:ascii="Calibri" w:hAnsi="Calibri" w:cs="Calibri"/>
          <w:sz w:val="24"/>
          <w:szCs w:val="24"/>
        </w:rPr>
        <w:t xml:space="preserve">μπορεί να θεωρηθεί το γεγονός ότι οι Αθηναίοι </w:t>
      </w:r>
      <w:r w:rsidR="000310F8">
        <w:rPr>
          <w:rFonts w:ascii="Calibri" w:hAnsi="Calibri" w:cs="Calibri"/>
          <w:sz w:val="24"/>
          <w:szCs w:val="24"/>
        </w:rPr>
        <w:t xml:space="preserve">κατά τη διάρκεια του Πελοποννησιακού πολέμου </w:t>
      </w:r>
      <w:r w:rsidR="00624F2A">
        <w:rPr>
          <w:rFonts w:ascii="Calibri" w:hAnsi="Calibri" w:cs="Calibri"/>
          <w:sz w:val="24"/>
          <w:szCs w:val="24"/>
        </w:rPr>
        <w:t>επ</w:t>
      </w:r>
      <w:r w:rsidR="00AC6C79">
        <w:rPr>
          <w:rFonts w:ascii="Calibri" w:hAnsi="Calibri" w:cs="Calibri"/>
          <w:sz w:val="24"/>
          <w:szCs w:val="24"/>
        </w:rPr>
        <w:t>έδειξαν</w:t>
      </w:r>
      <w:r w:rsidR="001F1371">
        <w:rPr>
          <w:rFonts w:ascii="Calibri" w:hAnsi="Calibri" w:cs="Calibri"/>
          <w:sz w:val="24"/>
          <w:szCs w:val="24"/>
        </w:rPr>
        <w:t xml:space="preserve"> συχνά αλαζονική </w:t>
      </w:r>
      <w:r w:rsidR="00A9042F">
        <w:rPr>
          <w:rFonts w:ascii="Calibri" w:hAnsi="Calibri" w:cs="Calibri"/>
          <w:sz w:val="24"/>
          <w:szCs w:val="24"/>
        </w:rPr>
        <w:t xml:space="preserve">και βίαιη </w:t>
      </w:r>
      <w:r w:rsidR="001F1371">
        <w:rPr>
          <w:rFonts w:ascii="Calibri" w:hAnsi="Calibri" w:cs="Calibri"/>
          <w:sz w:val="24"/>
          <w:szCs w:val="24"/>
        </w:rPr>
        <w:t>συμπεριφορά</w:t>
      </w:r>
      <w:r w:rsidR="0093576A">
        <w:rPr>
          <w:rFonts w:ascii="Calibri" w:hAnsi="Calibri" w:cs="Calibri"/>
          <w:sz w:val="24"/>
          <w:szCs w:val="24"/>
        </w:rPr>
        <w:t xml:space="preserve"> σε εχθρούς και συμμά</w:t>
      </w:r>
      <w:r w:rsidR="004973B5">
        <w:rPr>
          <w:rFonts w:ascii="Calibri" w:hAnsi="Calibri" w:cs="Calibri"/>
          <w:sz w:val="24"/>
          <w:szCs w:val="24"/>
        </w:rPr>
        <w:t>χους</w:t>
      </w:r>
      <w:r w:rsidR="006E11F6">
        <w:rPr>
          <w:rFonts w:ascii="Calibri" w:hAnsi="Calibri" w:cs="Calibri"/>
          <w:sz w:val="24"/>
          <w:szCs w:val="24"/>
        </w:rPr>
        <w:t xml:space="preserve"> παραβιάζοντας άγραφους νόμους και κανόνες</w:t>
      </w:r>
      <w:r w:rsidR="00A830E2">
        <w:rPr>
          <w:rFonts w:ascii="Calibri" w:hAnsi="Calibri" w:cs="Calibri"/>
          <w:sz w:val="24"/>
          <w:szCs w:val="24"/>
        </w:rPr>
        <w:t>,</w:t>
      </w:r>
      <w:r w:rsidR="000A6D55">
        <w:rPr>
          <w:rFonts w:ascii="Calibri" w:hAnsi="Calibri" w:cs="Calibri"/>
          <w:sz w:val="24"/>
          <w:szCs w:val="24"/>
        </w:rPr>
        <w:t xml:space="preserve"> διαπράττοντας </w:t>
      </w:r>
      <w:r w:rsidR="00DD5022">
        <w:rPr>
          <w:rFonts w:ascii="Calibri" w:hAnsi="Calibri" w:cs="Calibri"/>
          <w:sz w:val="24"/>
          <w:szCs w:val="24"/>
        </w:rPr>
        <w:t>σειρά εγκλημάτων</w:t>
      </w:r>
      <w:r w:rsidR="00AC6C79">
        <w:rPr>
          <w:rFonts w:ascii="Calibri" w:hAnsi="Calibri" w:cs="Calibri"/>
          <w:sz w:val="24"/>
          <w:szCs w:val="24"/>
        </w:rPr>
        <w:t xml:space="preserve"> και παρανομιών</w:t>
      </w:r>
      <w:r w:rsidR="000310F8">
        <w:rPr>
          <w:rFonts w:ascii="Calibri" w:hAnsi="Calibri" w:cs="Calibri"/>
          <w:sz w:val="24"/>
          <w:szCs w:val="24"/>
        </w:rPr>
        <w:t xml:space="preserve">, </w:t>
      </w:r>
      <w:r w:rsidR="00A9042F">
        <w:rPr>
          <w:rFonts w:ascii="Calibri" w:hAnsi="Calibri" w:cs="Calibri"/>
          <w:sz w:val="24"/>
          <w:szCs w:val="24"/>
        </w:rPr>
        <w:t>όπως φαίνεται</w:t>
      </w:r>
      <w:r w:rsidR="000A6D55">
        <w:rPr>
          <w:rFonts w:ascii="Calibri" w:hAnsi="Calibri" w:cs="Calibri"/>
          <w:sz w:val="24"/>
          <w:szCs w:val="24"/>
        </w:rPr>
        <w:t xml:space="preserve"> </w:t>
      </w:r>
      <w:r w:rsidR="001F4649">
        <w:rPr>
          <w:rFonts w:ascii="Calibri" w:hAnsi="Calibri" w:cs="Calibri"/>
          <w:sz w:val="24"/>
          <w:szCs w:val="24"/>
        </w:rPr>
        <w:t xml:space="preserve">και </w:t>
      </w:r>
      <w:r w:rsidR="000A6D55">
        <w:rPr>
          <w:rFonts w:ascii="Calibri" w:hAnsi="Calibri" w:cs="Calibri"/>
          <w:sz w:val="24"/>
          <w:szCs w:val="24"/>
        </w:rPr>
        <w:t>στο μεταφρασμένο απόσπασμα. Είναι χαρακτηριστικό</w:t>
      </w:r>
      <w:r w:rsidR="00A9042F">
        <w:rPr>
          <w:rFonts w:ascii="Calibri" w:hAnsi="Calibri" w:cs="Calibri"/>
          <w:sz w:val="24"/>
          <w:szCs w:val="24"/>
        </w:rPr>
        <w:t xml:space="preserve"> το ψήφισμά τους «</w:t>
      </w:r>
      <w:r w:rsidR="00A9042F" w:rsidRPr="00A071B7">
        <w:rPr>
          <w:i/>
          <w:sz w:val="24"/>
          <w:szCs w:val="24"/>
        </w:rPr>
        <w:t>να κόψουν το δεξί χέρι σ᾽ όλους τους αιχμαλώτους</w:t>
      </w:r>
      <w:r w:rsidR="006F3603">
        <w:rPr>
          <w:rFonts w:ascii="Calibri" w:hAnsi="Calibri" w:cs="Calibri"/>
          <w:sz w:val="24"/>
          <w:szCs w:val="24"/>
        </w:rPr>
        <w:t xml:space="preserve">, </w:t>
      </w:r>
      <w:r w:rsidR="006F3603" w:rsidRPr="00A071B7">
        <w:rPr>
          <w:i/>
          <w:sz w:val="24"/>
          <w:szCs w:val="24"/>
        </w:rPr>
        <w:t xml:space="preserve">αν κέρδιζαν τη </w:t>
      </w:r>
      <w:r w:rsidR="006F3603" w:rsidRPr="00A537EF">
        <w:rPr>
          <w:i/>
          <w:sz w:val="24"/>
          <w:szCs w:val="24"/>
        </w:rPr>
        <w:t>ναυμαχία</w:t>
      </w:r>
      <w:r w:rsidR="006F3603">
        <w:rPr>
          <w:iCs/>
          <w:sz w:val="24"/>
          <w:szCs w:val="24"/>
        </w:rPr>
        <w:t>» στους Αιγός ποταμούς</w:t>
      </w:r>
      <w:r w:rsidR="00DD5022">
        <w:rPr>
          <w:iCs/>
          <w:sz w:val="24"/>
          <w:szCs w:val="24"/>
        </w:rPr>
        <w:t xml:space="preserve"> ή </w:t>
      </w:r>
      <w:r w:rsidR="005114DE">
        <w:rPr>
          <w:iCs/>
          <w:sz w:val="24"/>
          <w:szCs w:val="24"/>
        </w:rPr>
        <w:t xml:space="preserve">η </w:t>
      </w:r>
      <w:r w:rsidR="00A537EF">
        <w:rPr>
          <w:iCs/>
          <w:sz w:val="24"/>
          <w:szCs w:val="24"/>
        </w:rPr>
        <w:t xml:space="preserve">προηγούμενη </w:t>
      </w:r>
      <w:r w:rsidR="00DD5022">
        <w:rPr>
          <w:iCs/>
          <w:sz w:val="24"/>
          <w:szCs w:val="24"/>
        </w:rPr>
        <w:t xml:space="preserve">πράξη τους να ρίξουν τα πληρώματα των αντιπάλων τους στη </w:t>
      </w:r>
      <w:r w:rsidR="00A537EF">
        <w:rPr>
          <w:iCs/>
          <w:sz w:val="24"/>
          <w:szCs w:val="24"/>
        </w:rPr>
        <w:t xml:space="preserve">θάλασσα. </w:t>
      </w:r>
      <w:r w:rsidR="002F38CB">
        <w:rPr>
          <w:iCs/>
          <w:sz w:val="24"/>
          <w:szCs w:val="24"/>
        </w:rPr>
        <w:t xml:space="preserve">Διαπιστώνουμε, λοιπόν, ότι τόσο </w:t>
      </w:r>
      <w:r w:rsidR="006D7DE1" w:rsidRPr="002F38CB">
        <w:rPr>
          <w:rFonts w:ascii="Calibri" w:hAnsi="Calibri" w:cs="Calibri"/>
          <w:sz w:val="24"/>
          <w:szCs w:val="24"/>
        </w:rPr>
        <w:t>μετά την ήττα των Αθηναίων στους Αιγός ποταμούς</w:t>
      </w:r>
      <w:r w:rsidR="006F5CFD" w:rsidRPr="002F38CB">
        <w:rPr>
          <w:rFonts w:ascii="Calibri" w:hAnsi="Calibri" w:cs="Calibri"/>
          <w:sz w:val="24"/>
          <w:szCs w:val="24"/>
        </w:rPr>
        <w:t xml:space="preserve">, </w:t>
      </w:r>
      <w:r w:rsidR="00974BE5" w:rsidRPr="002F38CB">
        <w:rPr>
          <w:rFonts w:ascii="Calibri" w:hAnsi="Calibri" w:cs="Calibri"/>
          <w:sz w:val="24"/>
          <w:szCs w:val="24"/>
        </w:rPr>
        <w:t xml:space="preserve"> στο συμβούλιο που συγκάλεσε ο Λύσανδρος για την τύχη των αιχμαλώτων</w:t>
      </w:r>
      <w:r w:rsidR="00B00488" w:rsidRPr="002F38CB">
        <w:rPr>
          <w:rFonts w:ascii="Calibri" w:hAnsi="Calibri" w:cs="Calibri"/>
          <w:sz w:val="24"/>
          <w:szCs w:val="24"/>
        </w:rPr>
        <w:t>,</w:t>
      </w:r>
      <w:r w:rsidR="00974BE5" w:rsidRPr="002F38CB">
        <w:rPr>
          <w:rFonts w:ascii="Calibri" w:hAnsi="Calibri" w:cs="Calibri"/>
          <w:sz w:val="24"/>
          <w:szCs w:val="24"/>
        </w:rPr>
        <w:t xml:space="preserve"> </w:t>
      </w:r>
      <w:r w:rsidR="002F38CB">
        <w:rPr>
          <w:rFonts w:ascii="Calibri" w:hAnsi="Calibri" w:cs="Calibri"/>
          <w:sz w:val="24"/>
          <w:szCs w:val="24"/>
        </w:rPr>
        <w:t xml:space="preserve">όσο και στη Συνέλευση της Σπάρτης </w:t>
      </w:r>
      <w:r w:rsidR="008D581A">
        <w:rPr>
          <w:rFonts w:ascii="Calibri" w:hAnsi="Calibri" w:cs="Calibri"/>
          <w:sz w:val="24"/>
          <w:szCs w:val="24"/>
        </w:rPr>
        <w:t xml:space="preserve">να </w:t>
      </w:r>
      <w:r w:rsidR="00974BE5" w:rsidRPr="002F38CB">
        <w:rPr>
          <w:rFonts w:ascii="Calibri" w:hAnsi="Calibri" w:cs="Calibri"/>
          <w:sz w:val="24"/>
          <w:szCs w:val="24"/>
        </w:rPr>
        <w:t xml:space="preserve">επικρατεί η </w:t>
      </w:r>
      <w:r w:rsidR="005114DE">
        <w:rPr>
          <w:rFonts w:ascii="Calibri" w:hAnsi="Calibri" w:cs="Calibri"/>
          <w:sz w:val="24"/>
          <w:szCs w:val="24"/>
        </w:rPr>
        <w:t xml:space="preserve">ίδια </w:t>
      </w:r>
      <w:r w:rsidR="00974BE5" w:rsidRPr="002F38CB">
        <w:rPr>
          <w:rFonts w:ascii="Calibri" w:hAnsi="Calibri" w:cs="Calibri"/>
          <w:sz w:val="24"/>
          <w:szCs w:val="24"/>
        </w:rPr>
        <w:t xml:space="preserve">διάθεση για αυστηρή </w:t>
      </w:r>
      <w:r w:rsidR="005114DE">
        <w:rPr>
          <w:rFonts w:ascii="Calibri" w:hAnsi="Calibri" w:cs="Calibri"/>
          <w:sz w:val="24"/>
          <w:szCs w:val="24"/>
        </w:rPr>
        <w:t xml:space="preserve">και παραδειγματική </w:t>
      </w:r>
      <w:r w:rsidR="00974BE5" w:rsidRPr="002F38CB">
        <w:rPr>
          <w:rFonts w:ascii="Calibri" w:hAnsi="Calibri" w:cs="Calibri"/>
          <w:sz w:val="24"/>
          <w:szCs w:val="24"/>
        </w:rPr>
        <w:t xml:space="preserve">τιμωρία των Αθηναίων. Οι υπόλοιποι </w:t>
      </w:r>
      <w:r w:rsidR="00821A5D" w:rsidRPr="002F38CB">
        <w:rPr>
          <w:rFonts w:ascii="Calibri" w:hAnsi="Calibri" w:cs="Calibri"/>
          <w:sz w:val="24"/>
          <w:szCs w:val="24"/>
        </w:rPr>
        <w:t>Έ</w:t>
      </w:r>
      <w:r w:rsidR="00974BE5" w:rsidRPr="002F38CB">
        <w:rPr>
          <w:rFonts w:ascii="Calibri" w:hAnsi="Calibri" w:cs="Calibri"/>
          <w:sz w:val="24"/>
          <w:szCs w:val="24"/>
        </w:rPr>
        <w:t>λληνες β</w:t>
      </w:r>
      <w:r w:rsidR="00CF6DE0" w:rsidRPr="002F38CB">
        <w:rPr>
          <w:rFonts w:ascii="Calibri" w:hAnsi="Calibri" w:cs="Calibri"/>
          <w:sz w:val="24"/>
          <w:szCs w:val="24"/>
        </w:rPr>
        <w:t xml:space="preserve">λέπουν στο πρόσωπο </w:t>
      </w:r>
      <w:r w:rsidR="005A2611">
        <w:rPr>
          <w:rFonts w:ascii="Calibri" w:hAnsi="Calibri" w:cs="Calibri"/>
          <w:sz w:val="24"/>
          <w:szCs w:val="24"/>
        </w:rPr>
        <w:t xml:space="preserve">των ηττημένων </w:t>
      </w:r>
      <w:r w:rsidR="008D581A">
        <w:rPr>
          <w:rFonts w:ascii="Calibri" w:hAnsi="Calibri" w:cs="Calibri"/>
          <w:sz w:val="24"/>
          <w:szCs w:val="24"/>
        </w:rPr>
        <w:t>Αθηναίων</w:t>
      </w:r>
      <w:r w:rsidR="00CF6DE0" w:rsidRPr="002F38CB">
        <w:rPr>
          <w:rFonts w:ascii="Calibri" w:hAnsi="Calibri" w:cs="Calibri"/>
          <w:sz w:val="24"/>
          <w:szCs w:val="24"/>
        </w:rPr>
        <w:t xml:space="preserve"> όχι τον αδύναμο και ταπεινωμένο άνθρωπο μετά τη συντριβή του ή έστω τον αντίπαλο</w:t>
      </w:r>
      <w:r w:rsidR="001F4649">
        <w:rPr>
          <w:rFonts w:ascii="Calibri" w:hAnsi="Calibri" w:cs="Calibri"/>
          <w:sz w:val="24"/>
          <w:szCs w:val="24"/>
        </w:rPr>
        <w:t>,</w:t>
      </w:r>
      <w:r w:rsidR="00CF6DE0" w:rsidRPr="002F38CB">
        <w:rPr>
          <w:rFonts w:ascii="Calibri" w:hAnsi="Calibri" w:cs="Calibri"/>
          <w:sz w:val="24"/>
          <w:szCs w:val="24"/>
        </w:rPr>
        <w:t xml:space="preserve"> αλλά τους δυνάσ</w:t>
      </w:r>
      <w:r w:rsidR="00472C5A" w:rsidRPr="002F38CB">
        <w:rPr>
          <w:rFonts w:ascii="Calibri" w:hAnsi="Calibri" w:cs="Calibri"/>
          <w:sz w:val="24"/>
          <w:szCs w:val="24"/>
        </w:rPr>
        <w:t>τες</w:t>
      </w:r>
      <w:r w:rsidR="005A2611">
        <w:rPr>
          <w:rFonts w:ascii="Calibri" w:hAnsi="Calibri" w:cs="Calibri"/>
          <w:sz w:val="24"/>
          <w:szCs w:val="24"/>
        </w:rPr>
        <w:t xml:space="preserve"> </w:t>
      </w:r>
      <w:r w:rsidR="001F4649">
        <w:rPr>
          <w:rFonts w:ascii="Calibri" w:hAnsi="Calibri" w:cs="Calibri"/>
          <w:sz w:val="24"/>
          <w:szCs w:val="24"/>
        </w:rPr>
        <w:t xml:space="preserve">και εγκληματίες πολέμου </w:t>
      </w:r>
      <w:r w:rsidR="00472C5A" w:rsidRPr="002F38CB">
        <w:rPr>
          <w:rFonts w:ascii="Calibri" w:hAnsi="Calibri" w:cs="Calibri"/>
          <w:sz w:val="24"/>
          <w:szCs w:val="24"/>
        </w:rPr>
        <w:t>Αθηναίους.</w:t>
      </w:r>
    </w:p>
    <w:p w14:paraId="0E19123D" w14:textId="77777777" w:rsidR="002640D6" w:rsidRPr="00A84B28" w:rsidRDefault="002640D6" w:rsidP="001A6D70">
      <w:pPr>
        <w:pStyle w:val="a3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Calibri" w:hAnsi="Calibri" w:cs="Calibri"/>
          <w:bCs/>
          <w:i/>
          <w:iCs/>
          <w:sz w:val="24"/>
          <w:szCs w:val="24"/>
        </w:rPr>
      </w:pPr>
      <w:r w:rsidRPr="00A84B28">
        <w:rPr>
          <w:rFonts w:ascii="Calibri" w:hAnsi="Calibri" w:cs="Calibri"/>
          <w:bCs/>
          <w:iCs/>
          <w:sz w:val="24"/>
          <w:szCs w:val="24"/>
        </w:rPr>
        <w:t xml:space="preserve">α. </w:t>
      </w:r>
      <w:proofErr w:type="spellStart"/>
      <w:r w:rsidR="00A84B28">
        <w:rPr>
          <w:bCs/>
          <w:iCs/>
          <w:sz w:val="24"/>
          <w:szCs w:val="24"/>
        </w:rPr>
        <w:t>ὄντος</w:t>
      </w:r>
      <w:proofErr w:type="spellEnd"/>
      <w:r w:rsidR="00A84B28">
        <w:rPr>
          <w:bCs/>
          <w:iCs/>
          <w:sz w:val="24"/>
          <w:szCs w:val="24"/>
        </w:rPr>
        <w:t xml:space="preserve">, πόλεις, τείχους, </w:t>
      </w:r>
      <w:proofErr w:type="spellStart"/>
      <w:r w:rsidR="00A84B28">
        <w:rPr>
          <w:bCs/>
          <w:iCs/>
          <w:sz w:val="24"/>
          <w:szCs w:val="24"/>
        </w:rPr>
        <w:t>τοῦτο</w:t>
      </w:r>
      <w:proofErr w:type="spellEnd"/>
      <w:r w:rsidR="00A84B28">
        <w:rPr>
          <w:bCs/>
          <w:iCs/>
          <w:sz w:val="24"/>
          <w:szCs w:val="24"/>
        </w:rPr>
        <w:t>, Ἀθηναίῳ</w:t>
      </w:r>
    </w:p>
    <w:p w14:paraId="72DD5F16" w14:textId="4272671B" w:rsidR="002640D6" w:rsidRPr="00A84B28" w:rsidRDefault="002640D6" w:rsidP="001A6D70">
      <w:pPr>
        <w:pStyle w:val="a3"/>
        <w:spacing w:after="0" w:line="360" w:lineRule="auto"/>
        <w:ind w:left="357"/>
        <w:jc w:val="both"/>
        <w:rPr>
          <w:rFonts w:ascii="Calibri" w:hAnsi="Calibri" w:cs="Calibri"/>
          <w:bCs/>
          <w:i/>
          <w:iCs/>
          <w:sz w:val="24"/>
          <w:szCs w:val="24"/>
        </w:rPr>
      </w:pPr>
      <w:r w:rsidRPr="00A84B28">
        <w:rPr>
          <w:rFonts w:ascii="Calibri" w:hAnsi="Calibri" w:cs="Calibri"/>
          <w:bCs/>
          <w:iCs/>
          <w:sz w:val="24"/>
          <w:szCs w:val="24"/>
        </w:rPr>
        <w:t xml:space="preserve">β. </w:t>
      </w:r>
      <w:r w:rsidR="00A84B28">
        <w:rPr>
          <w:bCs/>
          <w:iCs/>
          <w:sz w:val="24"/>
          <w:szCs w:val="24"/>
        </w:rPr>
        <w:t xml:space="preserve">διέτριψε, </w:t>
      </w:r>
      <w:proofErr w:type="spellStart"/>
      <w:r w:rsidR="00A84B28">
        <w:rPr>
          <w:bCs/>
          <w:iCs/>
          <w:sz w:val="24"/>
          <w:szCs w:val="24"/>
        </w:rPr>
        <w:t>ἐπιλιπεῖν</w:t>
      </w:r>
      <w:proofErr w:type="spellEnd"/>
      <w:r w:rsidR="00A84B28">
        <w:rPr>
          <w:bCs/>
          <w:iCs/>
          <w:sz w:val="24"/>
          <w:szCs w:val="24"/>
        </w:rPr>
        <w:t xml:space="preserve">, </w:t>
      </w:r>
      <w:proofErr w:type="spellStart"/>
      <w:r w:rsidR="00A84B28">
        <w:rPr>
          <w:bCs/>
          <w:iCs/>
          <w:sz w:val="24"/>
          <w:szCs w:val="24"/>
        </w:rPr>
        <w:t>κελεύσ</w:t>
      </w:r>
      <w:r w:rsidR="00B61091">
        <w:rPr>
          <w:bCs/>
          <w:iCs/>
          <w:sz w:val="24"/>
          <w:szCs w:val="24"/>
        </w:rPr>
        <w:t>α</w:t>
      </w:r>
      <w:r w:rsidR="00A84B28">
        <w:rPr>
          <w:bCs/>
          <w:iCs/>
          <w:sz w:val="24"/>
          <w:szCs w:val="24"/>
        </w:rPr>
        <w:t>ι</w:t>
      </w:r>
      <w:r w:rsidR="004E0945" w:rsidRPr="004E0945">
        <w:rPr>
          <w:bCs/>
          <w:iCs/>
          <w:sz w:val="24"/>
          <w:szCs w:val="24"/>
        </w:rPr>
        <w:t>-</w:t>
      </w:r>
      <w:r w:rsidR="004E0945">
        <w:rPr>
          <w:bCs/>
          <w:iCs/>
          <w:sz w:val="24"/>
          <w:szCs w:val="24"/>
        </w:rPr>
        <w:t>κελεύσειεν</w:t>
      </w:r>
      <w:proofErr w:type="spellEnd"/>
      <w:r w:rsidR="00A84B28">
        <w:rPr>
          <w:bCs/>
          <w:iCs/>
          <w:sz w:val="24"/>
          <w:szCs w:val="24"/>
        </w:rPr>
        <w:t xml:space="preserve">, </w:t>
      </w:r>
      <w:proofErr w:type="spellStart"/>
      <w:r w:rsidR="00A84B28">
        <w:rPr>
          <w:bCs/>
          <w:iCs/>
          <w:sz w:val="24"/>
          <w:szCs w:val="24"/>
        </w:rPr>
        <w:t>ἀγγείλαντα</w:t>
      </w:r>
      <w:proofErr w:type="spellEnd"/>
      <w:r w:rsidR="00A84B28">
        <w:rPr>
          <w:bCs/>
          <w:iCs/>
          <w:sz w:val="24"/>
          <w:szCs w:val="24"/>
        </w:rPr>
        <w:t xml:space="preserve">, </w:t>
      </w:r>
      <w:proofErr w:type="spellStart"/>
      <w:r w:rsidR="00A84B28">
        <w:rPr>
          <w:bCs/>
          <w:iCs/>
          <w:sz w:val="24"/>
          <w:szCs w:val="24"/>
        </w:rPr>
        <w:t>καλέσαι</w:t>
      </w:r>
      <w:proofErr w:type="spellEnd"/>
    </w:p>
    <w:p w14:paraId="0EEC61C0" w14:textId="522EA3C6" w:rsidR="005913B1" w:rsidRPr="005913B1" w:rsidRDefault="005D5B52" w:rsidP="00565A66">
      <w:pPr>
        <w:pStyle w:val="a3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Calibri" w:hAnsi="Calibri" w:cs="Calibri"/>
          <w:bCs/>
          <w:i/>
          <w:iCs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lastRenderedPageBreak/>
        <w:t>α.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00"/>
        <w:gridCol w:w="1311"/>
        <w:gridCol w:w="964"/>
        <w:gridCol w:w="1946"/>
        <w:gridCol w:w="2165"/>
      </w:tblGrid>
      <w:tr w:rsidR="00AB728C" w:rsidRPr="00A071B7" w14:paraId="654DBE18" w14:textId="77777777" w:rsidTr="001F4649">
        <w:trPr>
          <w:jc w:val="center"/>
        </w:trPr>
        <w:tc>
          <w:tcPr>
            <w:tcW w:w="0" w:type="auto"/>
          </w:tcPr>
          <w:p w14:paraId="6262492B" w14:textId="440F783E" w:rsidR="005913B1" w:rsidRPr="00A071B7" w:rsidRDefault="005913B1" w:rsidP="00AB728C">
            <w:pPr>
              <w:pStyle w:val="a3"/>
              <w:spacing w:line="360" w:lineRule="auto"/>
              <w:ind w:left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071B7">
              <w:rPr>
                <w:b/>
                <w:bCs/>
                <w:iCs/>
                <w:sz w:val="24"/>
                <w:szCs w:val="24"/>
              </w:rPr>
              <w:t>ΕΜΠΡΟΘΕΤΟΣ ΠΡΟΣΔΙΟΡΙΣΜΟΣ</w:t>
            </w:r>
          </w:p>
        </w:tc>
        <w:tc>
          <w:tcPr>
            <w:tcW w:w="0" w:type="auto"/>
          </w:tcPr>
          <w:p w14:paraId="6F9DE4C3" w14:textId="77777777" w:rsidR="005913B1" w:rsidRPr="00A071B7" w:rsidRDefault="005913B1" w:rsidP="00AB728C">
            <w:pPr>
              <w:pStyle w:val="a3"/>
              <w:spacing w:line="360" w:lineRule="auto"/>
              <w:ind w:left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071B7">
              <w:rPr>
                <w:b/>
                <w:bCs/>
                <w:iCs/>
                <w:sz w:val="24"/>
                <w:szCs w:val="24"/>
              </w:rPr>
              <w:t>ΕΠΙΡΡΗΜΑ</w:t>
            </w:r>
          </w:p>
        </w:tc>
        <w:tc>
          <w:tcPr>
            <w:tcW w:w="908" w:type="dxa"/>
          </w:tcPr>
          <w:p w14:paraId="175E0D7F" w14:textId="42384F8E" w:rsidR="005913B1" w:rsidRPr="00A071B7" w:rsidRDefault="005913B1" w:rsidP="00AB728C">
            <w:pPr>
              <w:pStyle w:val="a3"/>
              <w:spacing w:line="360" w:lineRule="auto"/>
              <w:ind w:left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071B7">
              <w:rPr>
                <w:b/>
                <w:bCs/>
                <w:iCs/>
                <w:sz w:val="24"/>
                <w:szCs w:val="24"/>
              </w:rPr>
              <w:t>ΠΛΑΓΙΑ</w:t>
            </w:r>
          </w:p>
          <w:p w14:paraId="0E386FF8" w14:textId="77777777" w:rsidR="005913B1" w:rsidRPr="00A071B7" w:rsidRDefault="005913B1" w:rsidP="00AB728C">
            <w:pPr>
              <w:pStyle w:val="a3"/>
              <w:spacing w:line="360" w:lineRule="auto"/>
              <w:ind w:left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071B7">
              <w:rPr>
                <w:b/>
                <w:bCs/>
                <w:iCs/>
                <w:sz w:val="24"/>
                <w:szCs w:val="24"/>
              </w:rPr>
              <w:t>ΠΤΩΣΗ</w:t>
            </w:r>
          </w:p>
        </w:tc>
        <w:tc>
          <w:tcPr>
            <w:tcW w:w="1946" w:type="dxa"/>
          </w:tcPr>
          <w:p w14:paraId="262C44BA" w14:textId="77777777" w:rsidR="005913B1" w:rsidRPr="00A071B7" w:rsidRDefault="005913B1" w:rsidP="00AB728C">
            <w:pPr>
              <w:pStyle w:val="a3"/>
              <w:spacing w:line="360" w:lineRule="auto"/>
              <w:ind w:left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071B7">
              <w:rPr>
                <w:b/>
                <w:bCs/>
                <w:iCs/>
                <w:sz w:val="24"/>
                <w:szCs w:val="24"/>
              </w:rPr>
              <w:t>ΜΕΤΟΧΗ</w:t>
            </w:r>
          </w:p>
        </w:tc>
        <w:tc>
          <w:tcPr>
            <w:tcW w:w="0" w:type="auto"/>
          </w:tcPr>
          <w:p w14:paraId="0B555FED" w14:textId="77777777" w:rsidR="005913B1" w:rsidRPr="00A071B7" w:rsidRDefault="005913B1" w:rsidP="00AB728C">
            <w:pPr>
              <w:pStyle w:val="a3"/>
              <w:spacing w:line="360" w:lineRule="auto"/>
              <w:ind w:left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071B7">
              <w:rPr>
                <w:b/>
                <w:bCs/>
                <w:iCs/>
                <w:sz w:val="24"/>
                <w:szCs w:val="24"/>
              </w:rPr>
              <w:t>ΠΡΟΤΑΣΗ</w:t>
            </w:r>
          </w:p>
        </w:tc>
      </w:tr>
      <w:tr w:rsidR="00AB728C" w:rsidRPr="00A071B7" w14:paraId="632FF7DC" w14:textId="77777777" w:rsidTr="001F4649">
        <w:trPr>
          <w:jc w:val="center"/>
        </w:trPr>
        <w:tc>
          <w:tcPr>
            <w:tcW w:w="0" w:type="auto"/>
          </w:tcPr>
          <w:p w14:paraId="2E162596" w14:textId="0550C212" w:rsidR="00F83394" w:rsidRDefault="005913B1" w:rsidP="00AB728C">
            <w:pPr>
              <w:pStyle w:val="a3"/>
              <w:spacing w:line="360" w:lineRule="auto"/>
              <w:ind w:left="0"/>
              <w:jc w:val="center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proofErr w:type="spellStart"/>
            <w:r w:rsidRPr="00A84B28">
              <w:rPr>
                <w:rFonts w:ascii="Calibri" w:hAnsi="Calibri" w:cs="Calibri"/>
                <w:bCs/>
                <w:iCs/>
                <w:sz w:val="24"/>
                <w:szCs w:val="24"/>
              </w:rPr>
              <w:t>Μετὰ</w:t>
            </w:r>
            <w:proofErr w:type="spellEnd"/>
            <w:r w:rsidRPr="00A84B28">
              <w:rPr>
                <w:rFonts w:ascii="Calibri" w:hAnsi="Calibri" w:cs="Calibri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84B28">
              <w:rPr>
                <w:rFonts w:ascii="Calibri" w:hAnsi="Calibri" w:cs="Calibri"/>
                <w:bCs/>
                <w:iCs/>
                <w:sz w:val="24"/>
                <w:szCs w:val="24"/>
              </w:rPr>
              <w:t>ταῦτα</w:t>
            </w:r>
            <w:proofErr w:type="spellEnd"/>
          </w:p>
          <w:p w14:paraId="728284FE" w14:textId="6733176A" w:rsidR="005913B1" w:rsidRPr="00A071B7" w:rsidRDefault="005913B1" w:rsidP="00AB728C">
            <w:pPr>
              <w:pStyle w:val="a3"/>
              <w:spacing w:line="360" w:lineRule="auto"/>
              <w:ind w:left="0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A84B28">
              <w:rPr>
                <w:rFonts w:ascii="Calibri" w:hAnsi="Calibri" w:cs="Calibri"/>
                <w:bCs/>
                <w:iCs/>
                <w:sz w:val="24"/>
                <w:szCs w:val="24"/>
              </w:rPr>
              <w:t>μετὰ</w:t>
            </w:r>
            <w:proofErr w:type="spellEnd"/>
            <w:r w:rsidRPr="00A84B28">
              <w:rPr>
                <w:rFonts w:ascii="Calibri" w:hAnsi="Calibri" w:cs="Calibri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84B28">
              <w:rPr>
                <w:rFonts w:ascii="Calibri" w:hAnsi="Calibri" w:cs="Calibri"/>
                <w:bCs/>
                <w:iCs/>
                <w:sz w:val="24"/>
                <w:szCs w:val="24"/>
              </w:rPr>
              <w:t>ταῦτα</w:t>
            </w:r>
            <w:proofErr w:type="spellEnd"/>
          </w:p>
        </w:tc>
        <w:tc>
          <w:tcPr>
            <w:tcW w:w="0" w:type="auto"/>
          </w:tcPr>
          <w:p w14:paraId="55132DFA" w14:textId="298CD1A5" w:rsidR="00F83394" w:rsidRDefault="005913B1" w:rsidP="00AB728C">
            <w:pPr>
              <w:pStyle w:val="a3"/>
              <w:spacing w:line="360" w:lineRule="auto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 w:rsidRPr="00A84B28">
              <w:rPr>
                <w:rFonts w:ascii="Calibri" w:hAnsi="Calibri" w:cs="Calibri"/>
                <w:bCs/>
                <w:iCs/>
                <w:sz w:val="24"/>
                <w:szCs w:val="24"/>
              </w:rPr>
              <w:t>τέως</w:t>
            </w:r>
          </w:p>
          <w:p w14:paraId="14350228" w14:textId="22ACAA6F" w:rsidR="005913B1" w:rsidRPr="00A071B7" w:rsidRDefault="005913B1" w:rsidP="00AB728C">
            <w:pPr>
              <w:pStyle w:val="a3"/>
              <w:spacing w:line="360" w:lineRule="auto"/>
              <w:ind w:left="0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A84B28">
              <w:rPr>
                <w:rFonts w:ascii="Calibri" w:hAnsi="Calibri" w:cs="Calibri"/>
                <w:bCs/>
                <w:iCs/>
                <w:sz w:val="24"/>
                <w:szCs w:val="24"/>
              </w:rPr>
              <w:t>εἶτα</w:t>
            </w:r>
            <w:proofErr w:type="spellEnd"/>
          </w:p>
        </w:tc>
        <w:tc>
          <w:tcPr>
            <w:tcW w:w="908" w:type="dxa"/>
          </w:tcPr>
          <w:p w14:paraId="531CB8B6" w14:textId="77777777" w:rsidR="00F83394" w:rsidRDefault="00BB302B" w:rsidP="00AB728C">
            <w:pPr>
              <w:pStyle w:val="a3"/>
              <w:spacing w:line="360" w:lineRule="auto"/>
              <w:ind w:left="0"/>
              <w:jc w:val="center"/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84B28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μῆνας</w:t>
            </w:r>
            <w:proofErr w:type="spellEnd"/>
          </w:p>
          <w:p w14:paraId="50A07200" w14:textId="2CBFBF5A" w:rsidR="005913B1" w:rsidRPr="00A071B7" w:rsidRDefault="00BB302B" w:rsidP="00AB728C">
            <w:pPr>
              <w:pStyle w:val="a3"/>
              <w:spacing w:line="360" w:lineRule="auto"/>
              <w:ind w:left="0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A84B28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μηνί</w:t>
            </w:r>
            <w:proofErr w:type="spellEnd"/>
          </w:p>
        </w:tc>
        <w:tc>
          <w:tcPr>
            <w:tcW w:w="1946" w:type="dxa"/>
          </w:tcPr>
          <w:p w14:paraId="3642500E" w14:textId="05973D4A" w:rsidR="005913B1" w:rsidRPr="00A071B7" w:rsidRDefault="00BB302B" w:rsidP="00AB728C">
            <w:pPr>
              <w:pStyle w:val="a3"/>
              <w:spacing w:line="360" w:lineRule="auto"/>
              <w:ind w:left="0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A84B28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Πεμφθεὶς</w:t>
            </w:r>
            <w:proofErr w:type="spellEnd"/>
            <w:r w:rsidRPr="00A84B28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4B28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ἐρωτώμενοι</w:t>
            </w:r>
            <w:proofErr w:type="spellEnd"/>
          </w:p>
        </w:tc>
        <w:tc>
          <w:tcPr>
            <w:tcW w:w="0" w:type="auto"/>
          </w:tcPr>
          <w:p w14:paraId="45F54E7F" w14:textId="06BDD716" w:rsidR="00E33F4A" w:rsidRDefault="00E33F4A" w:rsidP="00AB728C">
            <w:pPr>
              <w:pStyle w:val="a3"/>
              <w:spacing w:line="360" w:lineRule="auto"/>
              <w:ind w:left="0"/>
              <w:rPr>
                <w:rFonts w:ascii="Calibri" w:hAnsi="Calibri" w:cs="Calibri"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33F4A">
              <w:rPr>
                <w:rFonts w:ascii="Calibri" w:hAnsi="Calibri" w:cs="Calibri"/>
                <w:iCs/>
                <w:color w:val="000000"/>
                <w:sz w:val="24"/>
                <w:szCs w:val="24"/>
                <w:shd w:val="clear" w:color="auto" w:fill="FFFFFF"/>
              </w:rPr>
              <w:t>Ἐπεὶ</w:t>
            </w:r>
            <w:proofErr w:type="spellEnd"/>
            <w:r w:rsidRPr="00E33F4A">
              <w:rPr>
                <w:rFonts w:ascii="Calibri" w:hAnsi="Calibri" w:cs="Calibri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33F4A">
              <w:rPr>
                <w:rFonts w:ascii="Calibri" w:hAnsi="Calibri" w:cs="Calibri"/>
                <w:iCs/>
                <w:color w:val="000000"/>
                <w:sz w:val="24"/>
                <w:szCs w:val="24"/>
                <w:shd w:val="clear" w:color="auto" w:fill="FFFFFF"/>
              </w:rPr>
              <w:t>δὲ</w:t>
            </w:r>
            <w:proofErr w:type="spellEnd"/>
            <w:r w:rsidRPr="00E33F4A">
              <w:rPr>
                <w:rFonts w:ascii="Calibri" w:hAnsi="Calibri" w:cs="Calibri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33F4A">
              <w:rPr>
                <w:rFonts w:ascii="Calibri" w:hAnsi="Calibri" w:cs="Calibri"/>
                <w:iCs/>
                <w:color w:val="000000"/>
                <w:sz w:val="24"/>
                <w:szCs w:val="24"/>
                <w:shd w:val="clear" w:color="auto" w:fill="FFFFFF"/>
              </w:rPr>
              <w:t>ἧκε</w:t>
            </w:r>
            <w:proofErr w:type="spellEnd"/>
            <w:r w:rsidRPr="00E33F4A">
              <w:rPr>
                <w:rFonts w:ascii="Calibri" w:hAnsi="Calibri" w:cs="Calibri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33F4A">
              <w:rPr>
                <w:rFonts w:ascii="Calibri" w:hAnsi="Calibri" w:cs="Calibri"/>
                <w:iCs/>
                <w:color w:val="000000"/>
                <w:sz w:val="24"/>
                <w:szCs w:val="24"/>
                <w:shd w:val="clear" w:color="auto" w:fill="FFFFFF"/>
              </w:rPr>
              <w:t>τετάρτῳ</w:t>
            </w:r>
            <w:proofErr w:type="spellEnd"/>
            <w:r w:rsidRPr="00E33F4A">
              <w:rPr>
                <w:rFonts w:ascii="Calibri" w:hAnsi="Calibri" w:cs="Calibri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33F4A">
              <w:rPr>
                <w:rFonts w:ascii="Calibri" w:hAnsi="Calibri" w:cs="Calibri"/>
                <w:iCs/>
                <w:color w:val="000000"/>
                <w:sz w:val="24"/>
                <w:szCs w:val="24"/>
                <w:shd w:val="clear" w:color="auto" w:fill="FFFFFF"/>
              </w:rPr>
              <w:t>μηνί</w:t>
            </w:r>
            <w:proofErr w:type="spellEnd"/>
          </w:p>
          <w:p w14:paraId="7EC20577" w14:textId="3BF115F9" w:rsidR="00F83394" w:rsidRDefault="00BB302B" w:rsidP="00AB728C">
            <w:pPr>
              <w:pStyle w:val="a3"/>
              <w:spacing w:line="360" w:lineRule="auto"/>
              <w:ind w:left="0"/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84B28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ἐπεὶ</w:t>
            </w:r>
            <w:proofErr w:type="spellEnd"/>
            <w:r w:rsidRPr="00A84B28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4B28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ἦσαν</w:t>
            </w:r>
            <w:proofErr w:type="spellEnd"/>
            <w:r w:rsidRPr="00A84B28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4B28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ἐν</w:t>
            </w:r>
            <w:proofErr w:type="spellEnd"/>
            <w:r w:rsidRPr="00A84B28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4B28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Σελλασίᾳ</w:t>
            </w:r>
            <w:proofErr w:type="spellEnd"/>
          </w:p>
          <w:p w14:paraId="2905EBB3" w14:textId="0631EAF5" w:rsidR="005913B1" w:rsidRPr="00A071B7" w:rsidRDefault="00BB302B" w:rsidP="00AB728C">
            <w:pPr>
              <w:pStyle w:val="a3"/>
              <w:spacing w:line="360" w:lineRule="auto"/>
              <w:ind w:left="0"/>
              <w:rPr>
                <w:bCs/>
                <w:iCs/>
                <w:sz w:val="24"/>
                <w:szCs w:val="24"/>
              </w:rPr>
            </w:pPr>
            <w:proofErr w:type="spellStart"/>
            <w:r w:rsidRPr="00A84B28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Ἐπεὶ</w:t>
            </w:r>
            <w:proofErr w:type="spellEnd"/>
            <w:r w:rsidRPr="00A84B28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δ’ </w:t>
            </w:r>
            <w:proofErr w:type="spellStart"/>
            <w:r w:rsidRPr="00A84B28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ἧκον</w:t>
            </w:r>
            <w:proofErr w:type="spellEnd"/>
          </w:p>
        </w:tc>
      </w:tr>
    </w:tbl>
    <w:p w14:paraId="30C16E8B" w14:textId="77777777" w:rsidR="00B82132" w:rsidRDefault="00B82132" w:rsidP="00834E38">
      <w:pPr>
        <w:tabs>
          <w:tab w:val="left" w:pos="709"/>
        </w:tabs>
        <w:spacing w:after="0" w:line="360" w:lineRule="auto"/>
        <w:ind w:left="357" w:hanging="357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D7A08F7" w14:textId="44F61CF3" w:rsidR="00834E38" w:rsidRPr="00F30A24" w:rsidRDefault="001A6D70" w:rsidP="00834E38">
      <w:pPr>
        <w:tabs>
          <w:tab w:val="left" w:pos="709"/>
        </w:tabs>
        <w:spacing w:after="0" w:line="360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A84B28">
        <w:rPr>
          <w:rFonts w:ascii="Calibri" w:hAnsi="Calibri" w:cs="Calibri"/>
          <w:sz w:val="24"/>
          <w:szCs w:val="24"/>
          <w:shd w:val="clear" w:color="auto" w:fill="FFFFFF"/>
        </w:rPr>
        <w:t xml:space="preserve">β. </w:t>
      </w:r>
      <w:r w:rsidR="00634B74" w:rsidRPr="008E38A6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βουλόμενοι</w:t>
      </w:r>
      <w:r w:rsidR="00634B74">
        <w:rPr>
          <w:rFonts w:ascii="Calibri" w:hAnsi="Calibri" w:cs="Calibri"/>
          <w:sz w:val="24"/>
          <w:szCs w:val="24"/>
          <w:shd w:val="clear" w:color="auto" w:fill="FFFFFF"/>
        </w:rPr>
        <w:t xml:space="preserve">: </w:t>
      </w:r>
      <w:r w:rsidR="00A84B28">
        <w:rPr>
          <w:rFonts w:ascii="Calibri" w:hAnsi="Calibri" w:cs="Calibri"/>
          <w:sz w:val="24"/>
          <w:szCs w:val="24"/>
        </w:rPr>
        <w:t>υποκείμενο</w:t>
      </w:r>
      <w:r w:rsidR="008E38A6">
        <w:rPr>
          <w:rFonts w:ascii="Calibri" w:hAnsi="Calibri" w:cs="Calibri"/>
          <w:sz w:val="24"/>
          <w:szCs w:val="24"/>
        </w:rPr>
        <w:t xml:space="preserve"> της μετοχής εννοείται το </w:t>
      </w:r>
      <w:r w:rsidR="008E38A6" w:rsidRPr="008E38A6">
        <w:rPr>
          <w:rFonts w:ascii="Calibri" w:hAnsi="Calibri" w:cs="Calibri"/>
          <w:i/>
          <w:iCs/>
          <w:sz w:val="24"/>
          <w:szCs w:val="24"/>
        </w:rPr>
        <w:t>Λακεδαιμόνιοι</w:t>
      </w:r>
      <w:r w:rsidR="008E38A6">
        <w:rPr>
          <w:rFonts w:ascii="Calibri" w:hAnsi="Calibri" w:cs="Calibri"/>
          <w:sz w:val="24"/>
          <w:szCs w:val="24"/>
        </w:rPr>
        <w:t xml:space="preserve"> και είναι </w:t>
      </w:r>
      <w:r w:rsidR="00F713F1" w:rsidRPr="00A84B28">
        <w:rPr>
          <w:rFonts w:ascii="Calibri" w:hAnsi="Calibri" w:cs="Calibri"/>
          <w:sz w:val="24"/>
          <w:szCs w:val="24"/>
        </w:rPr>
        <w:t>συνημμένη</w:t>
      </w:r>
      <w:r w:rsidR="007C6578">
        <w:rPr>
          <w:rFonts w:ascii="Calibri" w:hAnsi="Calibri" w:cs="Calibri"/>
          <w:sz w:val="24"/>
          <w:szCs w:val="24"/>
        </w:rPr>
        <w:t xml:space="preserve"> </w:t>
      </w:r>
      <w:r w:rsidR="008E38A6">
        <w:rPr>
          <w:rFonts w:ascii="Calibri" w:hAnsi="Calibri" w:cs="Calibri"/>
          <w:sz w:val="24"/>
          <w:szCs w:val="24"/>
        </w:rPr>
        <w:t>(</w:t>
      </w:r>
      <w:r w:rsidR="00A84B28">
        <w:rPr>
          <w:rFonts w:ascii="Calibri" w:hAnsi="Calibri" w:cs="Calibri"/>
          <w:sz w:val="24"/>
          <w:szCs w:val="24"/>
        </w:rPr>
        <w:t xml:space="preserve">στο υποκείμενο του ρήματος </w:t>
      </w:r>
      <w:proofErr w:type="spellStart"/>
      <w:r w:rsidR="00A84B28" w:rsidRPr="008E38A6">
        <w:rPr>
          <w:rFonts w:ascii="Calibri" w:hAnsi="Calibri" w:cs="Calibri"/>
          <w:i/>
          <w:iCs/>
          <w:sz w:val="24"/>
          <w:szCs w:val="24"/>
        </w:rPr>
        <w:t>ἀντέχουσι</w:t>
      </w:r>
      <w:proofErr w:type="spellEnd"/>
      <w:r w:rsidR="008E38A6">
        <w:rPr>
          <w:rFonts w:ascii="Calibri" w:hAnsi="Calibri" w:cs="Calibri"/>
          <w:sz w:val="24"/>
          <w:szCs w:val="24"/>
        </w:rPr>
        <w:t>)</w:t>
      </w:r>
      <w:r w:rsidR="00F30A24" w:rsidRPr="00F30A24">
        <w:rPr>
          <w:rFonts w:ascii="Calibri" w:hAnsi="Calibri" w:cs="Calibri"/>
          <w:sz w:val="24"/>
          <w:szCs w:val="24"/>
        </w:rPr>
        <w:t xml:space="preserve"> </w:t>
      </w:r>
      <w:r w:rsidR="00F30A24">
        <w:rPr>
          <w:rFonts w:ascii="Calibri" w:hAnsi="Calibri" w:cs="Calibri"/>
          <w:sz w:val="24"/>
          <w:szCs w:val="24"/>
        </w:rPr>
        <w:t>(μονάδες 2)</w:t>
      </w:r>
    </w:p>
    <w:p w14:paraId="58FE7C92" w14:textId="6A680B4E" w:rsidR="00A84B28" w:rsidRDefault="00F31FF9" w:rsidP="00F31FF9">
      <w:pPr>
        <w:tabs>
          <w:tab w:val="left" w:pos="709"/>
        </w:tabs>
        <w:spacing w:after="0" w:line="360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proofErr w:type="spellStart"/>
      <w:r w:rsidR="00834E38" w:rsidRPr="00834E38">
        <w:rPr>
          <w:rFonts w:ascii="Calibri" w:hAnsi="Calibri" w:cs="Calibri"/>
          <w:b/>
          <w:bCs/>
          <w:sz w:val="24"/>
          <w:szCs w:val="24"/>
        </w:rPr>
        <w:t>εἶναι</w:t>
      </w:r>
      <w:proofErr w:type="spellEnd"/>
      <w:r w:rsidR="00834E38">
        <w:rPr>
          <w:rFonts w:ascii="Calibri" w:hAnsi="Calibri" w:cs="Calibri"/>
          <w:sz w:val="24"/>
          <w:szCs w:val="24"/>
        </w:rPr>
        <w:t xml:space="preserve">: υποκείμενο του απαρεμφάτου είναι το </w:t>
      </w:r>
      <w:proofErr w:type="spellStart"/>
      <w:r w:rsidR="00F713F1" w:rsidRPr="003A250F">
        <w:rPr>
          <w:rFonts w:ascii="Calibri" w:hAnsi="Calibri" w:cs="Calibri"/>
          <w:i/>
          <w:iCs/>
          <w:sz w:val="24"/>
          <w:szCs w:val="24"/>
        </w:rPr>
        <w:t>ἐκείνους</w:t>
      </w:r>
      <w:proofErr w:type="spellEnd"/>
      <w:r w:rsidRPr="003A250F">
        <w:rPr>
          <w:rFonts w:ascii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και έχουμε </w:t>
      </w:r>
      <w:r w:rsidR="00F713F1" w:rsidRPr="00A84B28">
        <w:rPr>
          <w:rFonts w:ascii="Calibri" w:hAnsi="Calibri" w:cs="Calibri"/>
          <w:sz w:val="24"/>
          <w:szCs w:val="24"/>
        </w:rPr>
        <w:t>ετεροπροσωπία</w:t>
      </w:r>
      <w:r>
        <w:rPr>
          <w:rFonts w:ascii="Calibri" w:hAnsi="Calibri" w:cs="Calibri"/>
          <w:sz w:val="24"/>
          <w:szCs w:val="24"/>
        </w:rPr>
        <w:t xml:space="preserve"> </w:t>
      </w:r>
      <w:r w:rsidR="00351EA5">
        <w:rPr>
          <w:rFonts w:ascii="Calibri" w:hAnsi="Calibri" w:cs="Calibri"/>
          <w:sz w:val="24"/>
          <w:szCs w:val="24"/>
        </w:rPr>
        <w:t>(</w:t>
      </w:r>
      <w:r w:rsidR="003A250F">
        <w:rPr>
          <w:rFonts w:ascii="Calibri" w:hAnsi="Calibri" w:cs="Calibri"/>
          <w:sz w:val="24"/>
          <w:szCs w:val="24"/>
        </w:rPr>
        <w:t xml:space="preserve">το απαρέμφατο </w:t>
      </w:r>
      <w:proofErr w:type="spellStart"/>
      <w:r w:rsidR="003A250F" w:rsidRPr="00EC27D7">
        <w:rPr>
          <w:rFonts w:ascii="Calibri" w:hAnsi="Calibri" w:cs="Calibri"/>
          <w:i/>
          <w:iCs/>
          <w:sz w:val="24"/>
          <w:szCs w:val="24"/>
        </w:rPr>
        <w:t>ε</w:t>
      </w:r>
      <w:r w:rsidR="00EC27D7" w:rsidRPr="00EC27D7">
        <w:rPr>
          <w:rFonts w:ascii="Calibri" w:hAnsi="Calibri" w:cs="Calibri"/>
          <w:i/>
          <w:iCs/>
          <w:sz w:val="24"/>
          <w:szCs w:val="24"/>
        </w:rPr>
        <w:t>ἶ</w:t>
      </w:r>
      <w:r w:rsidR="003A250F" w:rsidRPr="00EC27D7">
        <w:rPr>
          <w:rFonts w:ascii="Calibri" w:hAnsi="Calibri" w:cs="Calibri"/>
          <w:i/>
          <w:iCs/>
          <w:sz w:val="24"/>
          <w:szCs w:val="24"/>
        </w:rPr>
        <w:t>ναι</w:t>
      </w:r>
      <w:proofErr w:type="spellEnd"/>
      <w:r w:rsidR="003A250F">
        <w:rPr>
          <w:rFonts w:ascii="Calibri" w:hAnsi="Calibri" w:cs="Calibri"/>
          <w:sz w:val="24"/>
          <w:szCs w:val="24"/>
        </w:rPr>
        <w:t xml:space="preserve"> αντικείμενο στο ρήμα </w:t>
      </w:r>
      <w:proofErr w:type="spellStart"/>
      <w:r w:rsidR="00A84B28" w:rsidRPr="00EC27D7">
        <w:rPr>
          <w:rFonts w:ascii="Calibri" w:hAnsi="Calibri" w:cs="Calibri"/>
          <w:i/>
          <w:iCs/>
          <w:sz w:val="24"/>
          <w:szCs w:val="24"/>
        </w:rPr>
        <w:t>ἀποκρίναιτο</w:t>
      </w:r>
      <w:proofErr w:type="spellEnd"/>
      <w:r w:rsidR="003A250F">
        <w:rPr>
          <w:rFonts w:ascii="Calibri" w:hAnsi="Calibri" w:cs="Calibri"/>
          <w:sz w:val="24"/>
          <w:szCs w:val="24"/>
        </w:rPr>
        <w:t xml:space="preserve"> του οποίου υποκείμενο είναι ο </w:t>
      </w:r>
      <w:r w:rsidR="00A84B28" w:rsidRPr="00EC27D7">
        <w:rPr>
          <w:rFonts w:ascii="Calibri" w:hAnsi="Calibri" w:cs="Calibri"/>
          <w:i/>
          <w:iCs/>
          <w:sz w:val="24"/>
          <w:szCs w:val="24"/>
        </w:rPr>
        <w:t>Λύσανδρος</w:t>
      </w:r>
      <w:r w:rsidR="00351EA5">
        <w:rPr>
          <w:rFonts w:ascii="Calibri" w:hAnsi="Calibri" w:cs="Calibri"/>
          <w:sz w:val="24"/>
          <w:szCs w:val="24"/>
        </w:rPr>
        <w:t>)</w:t>
      </w:r>
      <w:r w:rsidR="00F30A24">
        <w:rPr>
          <w:rFonts w:ascii="Calibri" w:hAnsi="Calibri" w:cs="Calibri"/>
          <w:sz w:val="24"/>
          <w:szCs w:val="24"/>
        </w:rPr>
        <w:t xml:space="preserve"> (μονάδες 3)</w:t>
      </w:r>
    </w:p>
    <w:p w14:paraId="401A27F9" w14:textId="77777777" w:rsidR="00EB2B35" w:rsidRDefault="00EB2B35" w:rsidP="00F31FF9">
      <w:pPr>
        <w:tabs>
          <w:tab w:val="left" w:pos="709"/>
        </w:tabs>
        <w:spacing w:after="0" w:line="360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</w:p>
    <w:p w14:paraId="35FDD4E4" w14:textId="286E727A" w:rsidR="00A84B28" w:rsidRPr="005B6401" w:rsidRDefault="00EB2B35" w:rsidP="0067554A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color w:val="1D2228"/>
          <w:sz w:val="24"/>
          <w:szCs w:val="24"/>
          <w:shd w:val="clear" w:color="auto" w:fill="FFFFFF"/>
        </w:rPr>
        <w:t>*</w:t>
      </w:r>
      <w:r w:rsidR="00A84B28" w:rsidRPr="00351EA5">
        <w:rPr>
          <w:rFonts w:cstheme="minorHAnsi"/>
          <w:sz w:val="24"/>
          <w:szCs w:val="24"/>
          <w:shd w:val="clear" w:color="auto" w:fill="FFFFFF"/>
        </w:rPr>
        <w:t>Οι ενδεικτικές απαντήσεις για τις ερωτήσεις 1,5,8 που αναφέρονται στο ίδιο κείμενο</w:t>
      </w:r>
      <w:r w:rsidR="00613622">
        <w:rPr>
          <w:rFonts w:cstheme="minorHAnsi"/>
          <w:sz w:val="24"/>
          <w:szCs w:val="24"/>
          <w:shd w:val="clear" w:color="auto" w:fill="FFFFFF"/>
        </w:rPr>
        <w:t>,</w:t>
      </w:r>
      <w:r w:rsidR="005B6401" w:rsidRPr="005B6401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6A382A16" w14:textId="24157AFF" w:rsidR="00C00DFE" w:rsidRPr="002070E6" w:rsidRDefault="00A84B28" w:rsidP="002070E6">
      <w:pPr>
        <w:spacing w:after="0" w:line="360" w:lineRule="auto"/>
        <w:ind w:left="357" w:hanging="357"/>
        <w:rPr>
          <w:rFonts w:ascii="Calibri" w:hAnsi="Calibri" w:cs="Calibri"/>
          <w:i/>
          <w:iCs/>
          <w:sz w:val="24"/>
          <w:szCs w:val="24"/>
        </w:rPr>
      </w:pPr>
      <w:r w:rsidRPr="00351EA5">
        <w:rPr>
          <w:rFonts w:cstheme="minorHAnsi"/>
          <w:sz w:val="24"/>
          <w:szCs w:val="24"/>
          <w:shd w:val="clear" w:color="auto" w:fill="FFFFFF"/>
        </w:rPr>
        <w:t xml:space="preserve">έχουν διατυπωθεί στο αρχείο </w:t>
      </w:r>
      <w:r w:rsidR="00F30A24" w:rsidRPr="00D80585">
        <w:rPr>
          <w:rFonts w:ascii="Calibri" w:hAnsi="Calibri" w:cs="Calibri"/>
          <w:color w:val="1D2228"/>
          <w:sz w:val="24"/>
          <w:szCs w:val="24"/>
          <w:shd w:val="clear" w:color="auto" w:fill="FFFFFF"/>
        </w:rPr>
        <w:t xml:space="preserve">με </w:t>
      </w:r>
      <w:r w:rsidR="00F30A24">
        <w:rPr>
          <w:rFonts w:ascii="Calibri" w:hAnsi="Calibri" w:cs="Calibri"/>
          <w:color w:val="1D2228"/>
          <w:sz w:val="24"/>
          <w:szCs w:val="24"/>
          <w:shd w:val="clear" w:color="auto" w:fill="FFFFFF"/>
        </w:rPr>
        <w:t xml:space="preserve">την ονομασία </w:t>
      </w:r>
      <w:r w:rsidR="00F30A24">
        <w:rPr>
          <w:rFonts w:ascii="Calibri" w:hAnsi="Calibri" w:cs="Calibri"/>
          <w:color w:val="1D2228"/>
          <w:sz w:val="24"/>
          <w:szCs w:val="24"/>
          <w:shd w:val="clear" w:color="auto" w:fill="FFFFFF"/>
          <w:lang w:val="en-US"/>
        </w:rPr>
        <w:t>G</w:t>
      </w:r>
      <w:r w:rsidR="00F30A24" w:rsidRPr="00625E92">
        <w:rPr>
          <w:rFonts w:ascii="Calibri" w:hAnsi="Calibri" w:cs="Calibri"/>
          <w:color w:val="1D2228"/>
          <w:sz w:val="24"/>
          <w:szCs w:val="24"/>
          <w:shd w:val="clear" w:color="auto" w:fill="FFFFFF"/>
        </w:rPr>
        <w:t>EL_CLA_AEG_</w:t>
      </w:r>
      <w:r w:rsidR="002B71C1">
        <w:rPr>
          <w:rFonts w:ascii="Calibri" w:hAnsi="Calibri" w:cs="Calibri"/>
          <w:color w:val="1D2228"/>
          <w:sz w:val="24"/>
          <w:szCs w:val="24"/>
          <w:shd w:val="clear" w:color="auto" w:fill="FFFFFF"/>
          <w:lang w:val="en-US"/>
        </w:rPr>
        <w:t>SOLUTION</w:t>
      </w:r>
      <w:r w:rsidR="00F30A24" w:rsidRPr="00625E92">
        <w:rPr>
          <w:rFonts w:ascii="Calibri" w:hAnsi="Calibri" w:cs="Calibri"/>
          <w:color w:val="1D2228"/>
          <w:sz w:val="24"/>
          <w:szCs w:val="24"/>
          <w:shd w:val="clear" w:color="auto" w:fill="FFFFFF"/>
        </w:rPr>
        <w:t>_1_12210</w:t>
      </w:r>
      <w:r w:rsidR="00F30A24">
        <w:rPr>
          <w:rFonts w:ascii="Calibri" w:hAnsi="Calibri" w:cs="Calibri"/>
          <w:color w:val="1D2228"/>
          <w:sz w:val="24"/>
          <w:szCs w:val="24"/>
          <w:shd w:val="clear" w:color="auto" w:fill="FFFFFF"/>
        </w:rPr>
        <w:t>.</w:t>
      </w:r>
    </w:p>
    <w:sectPr w:rsidR="00C00DFE" w:rsidRPr="002070E6" w:rsidSect="007475E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E213B"/>
    <w:multiLevelType w:val="multilevel"/>
    <w:tmpl w:val="E754FFC2"/>
    <w:styleLink w:val="1"/>
    <w:lvl w:ilvl="0">
      <w:start w:val="2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843BA"/>
    <w:multiLevelType w:val="hybridMultilevel"/>
    <w:tmpl w:val="3F5C0954"/>
    <w:lvl w:ilvl="0" w:tplc="3AA8B23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41D91"/>
    <w:multiLevelType w:val="multilevel"/>
    <w:tmpl w:val="BED8037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7F75754"/>
    <w:multiLevelType w:val="hybridMultilevel"/>
    <w:tmpl w:val="8DA8E656"/>
    <w:lvl w:ilvl="0" w:tplc="0CA8E20C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F71017"/>
    <w:multiLevelType w:val="multilevel"/>
    <w:tmpl w:val="E754FFC2"/>
    <w:numStyleLink w:val="1"/>
  </w:abstractNum>
  <w:num w:numId="1">
    <w:abstractNumId w:val="4"/>
    <w:lvlOverride w:ilvl="0">
      <w:lvl w:ilvl="0">
        <w:start w:val="2"/>
        <w:numFmt w:val="decimal"/>
        <w:lvlText w:val="%1."/>
        <w:lvlJc w:val="left"/>
        <w:pPr>
          <w:ind w:left="502" w:hanging="360"/>
        </w:pPr>
        <w:rPr>
          <w:b/>
          <w:i w:val="0"/>
        </w:rPr>
      </w:lvl>
    </w:lvlOverride>
    <w:lvlOverride w:ilvl="1">
      <w:lvl w:ilvl="1">
        <w:numFmt w:val="bullet"/>
        <w:lvlText w:val=""/>
        <w:lvlJc w:val="left"/>
        <w:pPr>
          <w:ind w:left="1440" w:hanging="360"/>
        </w:pPr>
        <w:rPr>
          <w:rFonts w:ascii="Symbol" w:eastAsiaTheme="minorHAnsi" w:hAnsi="Symbol" w:cstheme="minorBidi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FE"/>
    <w:rsid w:val="0001210F"/>
    <w:rsid w:val="000310F8"/>
    <w:rsid w:val="00080673"/>
    <w:rsid w:val="00084592"/>
    <w:rsid w:val="00086357"/>
    <w:rsid w:val="000A6D55"/>
    <w:rsid w:val="000D1744"/>
    <w:rsid w:val="000F66E7"/>
    <w:rsid w:val="00106C9F"/>
    <w:rsid w:val="001148E6"/>
    <w:rsid w:val="0012096E"/>
    <w:rsid w:val="00156A6D"/>
    <w:rsid w:val="00157D9A"/>
    <w:rsid w:val="001A6D70"/>
    <w:rsid w:val="001B491D"/>
    <w:rsid w:val="001B577E"/>
    <w:rsid w:val="001F1371"/>
    <w:rsid w:val="001F4649"/>
    <w:rsid w:val="00202AF8"/>
    <w:rsid w:val="002070E6"/>
    <w:rsid w:val="00240180"/>
    <w:rsid w:val="00254F7C"/>
    <w:rsid w:val="00261D72"/>
    <w:rsid w:val="002640D6"/>
    <w:rsid w:val="00265DEE"/>
    <w:rsid w:val="00271326"/>
    <w:rsid w:val="00274501"/>
    <w:rsid w:val="00290538"/>
    <w:rsid w:val="00295A63"/>
    <w:rsid w:val="002A0859"/>
    <w:rsid w:val="002A210A"/>
    <w:rsid w:val="002B71C1"/>
    <w:rsid w:val="002D54BE"/>
    <w:rsid w:val="002F339C"/>
    <w:rsid w:val="002F38CB"/>
    <w:rsid w:val="003164BE"/>
    <w:rsid w:val="00317B0C"/>
    <w:rsid w:val="0032535A"/>
    <w:rsid w:val="00351EA5"/>
    <w:rsid w:val="003A250F"/>
    <w:rsid w:val="003A5B20"/>
    <w:rsid w:val="003C50A6"/>
    <w:rsid w:val="003E125A"/>
    <w:rsid w:val="003F1037"/>
    <w:rsid w:val="004211DB"/>
    <w:rsid w:val="00453FA3"/>
    <w:rsid w:val="00472C5A"/>
    <w:rsid w:val="00486823"/>
    <w:rsid w:val="004973B5"/>
    <w:rsid w:val="004B61B6"/>
    <w:rsid w:val="004D0DA7"/>
    <w:rsid w:val="004E0945"/>
    <w:rsid w:val="004E341E"/>
    <w:rsid w:val="005114DE"/>
    <w:rsid w:val="00513576"/>
    <w:rsid w:val="00565A66"/>
    <w:rsid w:val="00566E21"/>
    <w:rsid w:val="005913B1"/>
    <w:rsid w:val="005A2611"/>
    <w:rsid w:val="005B10AD"/>
    <w:rsid w:val="005B323E"/>
    <w:rsid w:val="005B6401"/>
    <w:rsid w:val="005D5B52"/>
    <w:rsid w:val="005E6E13"/>
    <w:rsid w:val="00602EDD"/>
    <w:rsid w:val="006042B6"/>
    <w:rsid w:val="00604E3A"/>
    <w:rsid w:val="00613622"/>
    <w:rsid w:val="00624F2A"/>
    <w:rsid w:val="00634B74"/>
    <w:rsid w:val="006360F6"/>
    <w:rsid w:val="0067554A"/>
    <w:rsid w:val="006907FE"/>
    <w:rsid w:val="006A1789"/>
    <w:rsid w:val="006B0DA5"/>
    <w:rsid w:val="006D1BCC"/>
    <w:rsid w:val="006D7DE1"/>
    <w:rsid w:val="006E11F6"/>
    <w:rsid w:val="006F3603"/>
    <w:rsid w:val="006F5CFD"/>
    <w:rsid w:val="00735400"/>
    <w:rsid w:val="00745AB6"/>
    <w:rsid w:val="007475E0"/>
    <w:rsid w:val="00755373"/>
    <w:rsid w:val="00766FE1"/>
    <w:rsid w:val="00784AE0"/>
    <w:rsid w:val="00790A66"/>
    <w:rsid w:val="007C6578"/>
    <w:rsid w:val="007D1597"/>
    <w:rsid w:val="007F222C"/>
    <w:rsid w:val="00821A5D"/>
    <w:rsid w:val="008308EC"/>
    <w:rsid w:val="00834E38"/>
    <w:rsid w:val="0084618F"/>
    <w:rsid w:val="0085113B"/>
    <w:rsid w:val="008700BA"/>
    <w:rsid w:val="00871041"/>
    <w:rsid w:val="00876763"/>
    <w:rsid w:val="008878C8"/>
    <w:rsid w:val="008979ED"/>
    <w:rsid w:val="008D581A"/>
    <w:rsid w:val="008E38A6"/>
    <w:rsid w:val="008F751A"/>
    <w:rsid w:val="00904CFA"/>
    <w:rsid w:val="009061FE"/>
    <w:rsid w:val="009137C1"/>
    <w:rsid w:val="0093110F"/>
    <w:rsid w:val="0093576A"/>
    <w:rsid w:val="00936062"/>
    <w:rsid w:val="0094194C"/>
    <w:rsid w:val="00943DB7"/>
    <w:rsid w:val="00960F29"/>
    <w:rsid w:val="009638AF"/>
    <w:rsid w:val="00967264"/>
    <w:rsid w:val="00974BE5"/>
    <w:rsid w:val="00996E9A"/>
    <w:rsid w:val="009C639E"/>
    <w:rsid w:val="009E76F7"/>
    <w:rsid w:val="009F14DD"/>
    <w:rsid w:val="009F299A"/>
    <w:rsid w:val="00A24AEC"/>
    <w:rsid w:val="00A46D38"/>
    <w:rsid w:val="00A537EF"/>
    <w:rsid w:val="00A554A6"/>
    <w:rsid w:val="00A830E2"/>
    <w:rsid w:val="00A84B28"/>
    <w:rsid w:val="00A9042F"/>
    <w:rsid w:val="00AB3325"/>
    <w:rsid w:val="00AB728C"/>
    <w:rsid w:val="00AC1B0E"/>
    <w:rsid w:val="00AC6C79"/>
    <w:rsid w:val="00AD059D"/>
    <w:rsid w:val="00AE16AF"/>
    <w:rsid w:val="00AF0BAD"/>
    <w:rsid w:val="00AF7809"/>
    <w:rsid w:val="00B0041B"/>
    <w:rsid w:val="00B00488"/>
    <w:rsid w:val="00B04A5E"/>
    <w:rsid w:val="00B14CDB"/>
    <w:rsid w:val="00B43918"/>
    <w:rsid w:val="00B47D94"/>
    <w:rsid w:val="00B61091"/>
    <w:rsid w:val="00B80A40"/>
    <w:rsid w:val="00B82132"/>
    <w:rsid w:val="00BA0013"/>
    <w:rsid w:val="00BB302B"/>
    <w:rsid w:val="00C00DFE"/>
    <w:rsid w:val="00C03F63"/>
    <w:rsid w:val="00C30A6B"/>
    <w:rsid w:val="00C37F31"/>
    <w:rsid w:val="00C475EE"/>
    <w:rsid w:val="00C47A88"/>
    <w:rsid w:val="00C652CE"/>
    <w:rsid w:val="00CD2996"/>
    <w:rsid w:val="00CF15E3"/>
    <w:rsid w:val="00CF6DE0"/>
    <w:rsid w:val="00D518BA"/>
    <w:rsid w:val="00D60600"/>
    <w:rsid w:val="00D63B13"/>
    <w:rsid w:val="00D81919"/>
    <w:rsid w:val="00D83B4D"/>
    <w:rsid w:val="00DD5022"/>
    <w:rsid w:val="00DD7045"/>
    <w:rsid w:val="00DF013E"/>
    <w:rsid w:val="00E1050F"/>
    <w:rsid w:val="00E16E5E"/>
    <w:rsid w:val="00E21355"/>
    <w:rsid w:val="00E2390F"/>
    <w:rsid w:val="00E33F4A"/>
    <w:rsid w:val="00E46455"/>
    <w:rsid w:val="00E52653"/>
    <w:rsid w:val="00E62E53"/>
    <w:rsid w:val="00EB2B35"/>
    <w:rsid w:val="00EC27D7"/>
    <w:rsid w:val="00EC619E"/>
    <w:rsid w:val="00EF5152"/>
    <w:rsid w:val="00F105D8"/>
    <w:rsid w:val="00F30A24"/>
    <w:rsid w:val="00F31FF9"/>
    <w:rsid w:val="00F36189"/>
    <w:rsid w:val="00F62238"/>
    <w:rsid w:val="00F713F1"/>
    <w:rsid w:val="00F83394"/>
    <w:rsid w:val="00FB4A14"/>
    <w:rsid w:val="00FD45F4"/>
    <w:rsid w:val="00FD60D1"/>
    <w:rsid w:val="00FE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8565"/>
  <w15:docId w15:val="{A6807B97-BC25-4DE7-BE53-7AEB9049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DFE"/>
    <w:pPr>
      <w:ind w:left="720"/>
      <w:contextualSpacing/>
    </w:pPr>
  </w:style>
  <w:style w:type="numbering" w:customStyle="1" w:styleId="1">
    <w:name w:val="Στυλ1"/>
    <w:uiPriority w:val="99"/>
    <w:rsid w:val="003164BE"/>
    <w:pPr>
      <w:numPr>
        <w:numId w:val="4"/>
      </w:numPr>
    </w:pPr>
  </w:style>
  <w:style w:type="table" w:styleId="a4">
    <w:name w:val="Table Grid"/>
    <w:basedOn w:val="a1"/>
    <w:uiPriority w:val="39"/>
    <w:rsid w:val="00591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E083BE82D4C4B9027F460895BBAB8" ma:contentTypeVersion="4" ma:contentTypeDescription="Create a new document." ma:contentTypeScope="" ma:versionID="4fbb4146ef5c99c54f75d376fabd5556">
  <xsd:schema xmlns:xsd="http://www.w3.org/2001/XMLSchema" xmlns:xs="http://www.w3.org/2001/XMLSchema" xmlns:p="http://schemas.microsoft.com/office/2006/metadata/properties" xmlns:ns2="e6921f4e-6864-4e6a-940a-9b465a3e021d" targetNamespace="http://schemas.microsoft.com/office/2006/metadata/properties" ma:root="true" ma:fieldsID="93149a123e531477de199322ff8074a6" ns2:_="">
    <xsd:import namespace="e6921f4e-6864-4e6a-940a-9b465a3e0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21f4e-6864-4e6a-940a-9b465a3e0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87ABE-DA76-44F6-9F3E-35050F5ED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21f4e-6864-4e6a-940a-9b465a3e0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62FC9C-FD5D-47AF-B343-9F6775E8E1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BD7FD6-FC08-4BE4-AAFC-211929929D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1597F4-E457-42F3-85DA-2D2835DE7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e-shop.gr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eleutheriatsirone@gmail.com</cp:lastModifiedBy>
  <cp:revision>2</cp:revision>
  <dcterms:created xsi:type="dcterms:W3CDTF">2025-02-09T20:50:00Z</dcterms:created>
  <dcterms:modified xsi:type="dcterms:W3CDTF">2025-02-09T20:50:00Z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0x010100E34E083BE82D4C4B9027F460895BBAB8</vt:lpwstr>
  </property>
</Properties>
</file>