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F0" w:rsidRPr="00C65EF0" w:rsidRDefault="00C65EF0">
      <w:r>
        <w:t xml:space="preserve">          ΑΣΚΗΣΗ 1</w:t>
      </w:r>
    </w:p>
    <w:p w:rsidR="006A0A3B" w:rsidRDefault="00C65EF0">
      <w:pPr>
        <w:rPr>
          <w:lang w:val="en-US"/>
        </w:rPr>
      </w:pPr>
      <w:r>
        <w:rPr>
          <w:noProof/>
          <w:lang w:bidi="ar-SA"/>
        </w:rPr>
        <w:drawing>
          <wp:inline distT="0" distB="0" distL="0" distR="0">
            <wp:extent cx="6122443" cy="3091218"/>
            <wp:effectExtent l="19050" t="0" r="0" b="0"/>
            <wp:docPr id="1" name="0 - Εικόνα" descr="Καταγραφ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5356" cy="309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EF0" w:rsidRPr="00DD4B20" w:rsidRDefault="00C65EF0" w:rsidP="00C65EF0">
      <w:pPr>
        <w:pStyle w:val="Normal39"/>
        <w:widowControl w:val="0"/>
        <w:autoSpaceDE w:val="0"/>
        <w:autoSpaceDN w:val="0"/>
        <w:adjustRightInd w:val="0"/>
        <w:spacing w:before="0" w:after="0" w:line="269" w:lineRule="exact"/>
        <w:jc w:val="left"/>
        <w:rPr>
          <w:rFonts w:ascii="VNQBVM+FuturaGreek-Book" w:hAnsi="VNQBVM+FuturaGreek-Book" w:cs="VNQBVM+FuturaGreek-Book"/>
          <w:color w:val="221E1F"/>
          <w:sz w:val="24"/>
        </w:rPr>
      </w:pPr>
      <w:r w:rsidRPr="00DD4B20">
        <w:rPr>
          <w:rFonts w:ascii="HWOFNC+FuturaGreek-Medium" w:hAnsi="HWOFNC+FuturaGreek-Medium" w:cs="HWOFNC+FuturaGreek-Medium"/>
          <w:color w:val="221E1F"/>
          <w:sz w:val="24"/>
        </w:rPr>
        <w:t xml:space="preserve">β. </w:t>
      </w:r>
      <w:r w:rsidRPr="00DD4B20">
        <w:rPr>
          <w:rFonts w:ascii="VNQBVM+FuturaGreek-Book" w:hAnsi="VNQBVM+FuturaGreek-Book" w:cs="VNQBVM+FuturaGreek-Book"/>
          <w:color w:val="221E1F"/>
          <w:sz w:val="24"/>
        </w:rPr>
        <w:t>το κόστος  ευκαιρίας του αγαθού «Ψ» σε όρους του αγαθού «Χ».</w:t>
      </w:r>
    </w:p>
    <w:p w:rsidR="00C65EF0" w:rsidRPr="00DD4B20" w:rsidRDefault="00C65EF0" w:rsidP="00C65EF0">
      <w:pPr>
        <w:pStyle w:val="Normal39"/>
        <w:widowControl w:val="0"/>
        <w:autoSpaceDE w:val="0"/>
        <w:autoSpaceDN w:val="0"/>
        <w:adjustRightInd w:val="0"/>
        <w:spacing w:before="0" w:after="0" w:line="276" w:lineRule="exact"/>
        <w:jc w:val="left"/>
        <w:rPr>
          <w:rFonts w:ascii="VNQBVM+FuturaGreek-Book" w:hAnsi="VNQBVM+FuturaGreek-Book" w:cs="VNQBVM+FuturaGreek-Book"/>
          <w:color w:val="221E1F"/>
          <w:sz w:val="24"/>
        </w:rPr>
      </w:pPr>
      <w:r w:rsidRPr="00DD4B20">
        <w:rPr>
          <w:rFonts w:ascii="HWOFNC+FuturaGreek-Medium" w:hAnsi="HWOFNC+FuturaGreek-Medium" w:cs="HWOFNC+FuturaGreek-Medium"/>
          <w:color w:val="221E1F"/>
          <w:sz w:val="24"/>
        </w:rPr>
        <w:t xml:space="preserve">γ.  </w:t>
      </w:r>
      <w:r w:rsidRPr="00DD4B20">
        <w:rPr>
          <w:rFonts w:ascii="VNQBVM+FuturaGreek-Book" w:hAnsi="VNQBVM+FuturaGreek-Book" w:cs="VNQBVM+FuturaGreek-Book"/>
          <w:color w:val="221E1F"/>
          <w:sz w:val="24"/>
        </w:rPr>
        <w:t>το κόστος ευκαιρίας  του αγαθού  «Χ» σε όρους  του αγαθού  «Ψ»</w:t>
      </w:r>
    </w:p>
    <w:p w:rsidR="00C65EF0" w:rsidRPr="00DD4B20" w:rsidRDefault="00C65EF0" w:rsidP="00C65EF0">
      <w:pPr>
        <w:pStyle w:val="Normal39"/>
        <w:widowControl w:val="0"/>
        <w:autoSpaceDE w:val="0"/>
        <w:autoSpaceDN w:val="0"/>
        <w:adjustRightInd w:val="0"/>
        <w:spacing w:before="0" w:after="0" w:line="276" w:lineRule="exact"/>
        <w:ind w:left="280"/>
        <w:jc w:val="left"/>
        <w:rPr>
          <w:rFonts w:ascii="VNQBVM+FuturaGreek-Book" w:hAnsi="VNQBVM+FuturaGreek-Book" w:cs="VNQBVM+FuturaGreek-Book"/>
          <w:color w:val="221E1F"/>
          <w:sz w:val="24"/>
        </w:rPr>
      </w:pPr>
      <w:r w:rsidRPr="00DD4B20">
        <w:rPr>
          <w:rFonts w:ascii="VNQBVM+FuturaGreek-Book" w:hAnsi="VNQBVM+FuturaGreek-Book" w:cs="VNQBVM+FuturaGreek-Book"/>
          <w:color w:val="221E1F"/>
          <w:sz w:val="24"/>
        </w:rPr>
        <w:t>μεταξύ των συνδυασμών Α και Δ.</w:t>
      </w:r>
    </w:p>
    <w:p w:rsidR="00C65EF0" w:rsidRPr="00DD4B20" w:rsidRDefault="00C65EF0" w:rsidP="00C65EF0">
      <w:pPr>
        <w:pStyle w:val="Normal39"/>
        <w:widowControl w:val="0"/>
        <w:autoSpaceDE w:val="0"/>
        <w:autoSpaceDN w:val="0"/>
        <w:adjustRightInd w:val="0"/>
        <w:spacing w:before="0" w:after="0" w:line="276" w:lineRule="exact"/>
        <w:jc w:val="left"/>
        <w:rPr>
          <w:rFonts w:ascii="VNQBVM+FuturaGreek-Book" w:hAnsi="VNQBVM+FuturaGreek-Book" w:cs="VNQBVM+FuturaGreek-Book"/>
          <w:color w:val="221E1F"/>
          <w:sz w:val="24"/>
        </w:rPr>
      </w:pPr>
      <w:r w:rsidRPr="00DD4B20">
        <w:rPr>
          <w:rFonts w:ascii="HWOFNC+FuturaGreek-Medium" w:hAnsi="HWOFNC+FuturaGreek-Medium" w:cs="HWOFNC+FuturaGreek-Medium"/>
          <w:color w:val="221E1F"/>
          <w:sz w:val="24"/>
        </w:rPr>
        <w:t xml:space="preserve">δ. </w:t>
      </w:r>
      <w:r w:rsidRPr="00DD4B20">
        <w:rPr>
          <w:rFonts w:ascii="VNQBVM+FuturaGreek-Book" w:hAnsi="VNQBVM+FuturaGreek-Book" w:cs="VNQBVM+FuturaGreek-Book"/>
          <w:color w:val="221E1F"/>
          <w:sz w:val="24"/>
        </w:rPr>
        <w:t>το  κόστος ευκαιρίας  του αγαθού «Ψ»  σε όρους  του αγαθού «Χ»</w:t>
      </w:r>
    </w:p>
    <w:p w:rsidR="00C65EF0" w:rsidRPr="001E0FED" w:rsidRDefault="00C65EF0" w:rsidP="00C65EF0">
      <w:pPr>
        <w:pStyle w:val="Normal39"/>
        <w:widowControl w:val="0"/>
        <w:autoSpaceDE w:val="0"/>
        <w:autoSpaceDN w:val="0"/>
        <w:adjustRightInd w:val="0"/>
        <w:spacing w:before="0" w:after="0" w:line="276" w:lineRule="exact"/>
        <w:ind w:left="280"/>
        <w:jc w:val="left"/>
        <w:rPr>
          <w:rFonts w:ascii="VNQBVM+FuturaGreek-Book" w:hAnsi="VNQBVM+FuturaGreek-Book" w:cs="VNQBVM+FuturaGreek-Book"/>
          <w:color w:val="221E1F"/>
          <w:sz w:val="24"/>
          <w:lang w:val="el-GR"/>
        </w:rPr>
      </w:pPr>
      <w:r w:rsidRPr="00DD4B20">
        <w:rPr>
          <w:rFonts w:ascii="VNQBVM+FuturaGreek-Book" w:hAnsi="VNQBVM+FuturaGreek-Book" w:cs="VNQBVM+FuturaGreek-Book"/>
          <w:color w:val="221E1F"/>
          <w:sz w:val="24"/>
        </w:rPr>
        <w:t>μεταξύ των συνδυασμών Β και Δ.</w:t>
      </w:r>
    </w:p>
    <w:p w:rsidR="00C65EF0" w:rsidRPr="001E0FED" w:rsidRDefault="00C65EF0" w:rsidP="00C65EF0">
      <w:pPr>
        <w:pStyle w:val="Normal39"/>
        <w:widowControl w:val="0"/>
        <w:autoSpaceDE w:val="0"/>
        <w:autoSpaceDN w:val="0"/>
        <w:adjustRightInd w:val="0"/>
        <w:spacing w:before="0" w:after="0" w:line="276" w:lineRule="exact"/>
        <w:ind w:left="280"/>
        <w:jc w:val="left"/>
        <w:rPr>
          <w:rFonts w:ascii="VNQBVM+FuturaGreek-Book" w:hAnsi="VNQBVM+FuturaGreek-Book" w:cs="VNQBVM+FuturaGreek-Book"/>
          <w:color w:val="221E1F"/>
          <w:sz w:val="24"/>
          <w:lang w:val="el-GR"/>
        </w:rPr>
      </w:pPr>
    </w:p>
    <w:p w:rsidR="00C65EF0" w:rsidRPr="00C65EF0" w:rsidRDefault="00C65EF0" w:rsidP="00C65EF0">
      <w:pPr>
        <w:pStyle w:val="Normal39"/>
        <w:widowControl w:val="0"/>
        <w:autoSpaceDE w:val="0"/>
        <w:autoSpaceDN w:val="0"/>
        <w:adjustRightInd w:val="0"/>
        <w:spacing w:before="0" w:after="0" w:line="276" w:lineRule="exact"/>
        <w:ind w:left="280"/>
        <w:jc w:val="left"/>
        <w:rPr>
          <w:rFonts w:ascii="VNQBVM+FuturaGreek-Book" w:hAnsi="VNQBVM+FuturaGreek-Book" w:cs="VNQBVM+FuturaGreek-Book"/>
          <w:color w:val="221E1F"/>
          <w:sz w:val="24"/>
          <w:lang w:val="el-GR"/>
        </w:rPr>
      </w:pPr>
      <w:r>
        <w:rPr>
          <w:rFonts w:ascii="VNQBVM+FuturaGreek-Book" w:hAnsi="VNQBVM+FuturaGreek-Book" w:cs="VNQBVM+FuturaGreek-Book"/>
          <w:color w:val="221E1F"/>
          <w:sz w:val="24"/>
          <w:lang w:val="el-GR"/>
        </w:rPr>
        <w:t>ΑΣΚΗΣΗ 2</w:t>
      </w:r>
    </w:p>
    <w:p w:rsidR="00C65EF0" w:rsidRDefault="00C65EF0">
      <w:pPr>
        <w:rPr>
          <w:lang w:val="en-US"/>
        </w:rPr>
      </w:pPr>
      <w:r>
        <w:rPr>
          <w:noProof/>
          <w:lang w:bidi="ar-SA"/>
        </w:rPr>
        <w:drawing>
          <wp:inline distT="0" distB="0" distL="0" distR="0">
            <wp:extent cx="6204329" cy="3828197"/>
            <wp:effectExtent l="19050" t="0" r="5971" b="0"/>
            <wp:docPr id="2" name="1 - Εικόνα" descr="Καταγραφ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5711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FED" w:rsidRDefault="001E0FED">
      <w:pPr>
        <w:rPr>
          <w:lang w:val="en-US"/>
        </w:rPr>
      </w:pPr>
    </w:p>
    <w:p w:rsidR="001E0FED" w:rsidRDefault="001E0FED" w:rsidP="001E0FED">
      <w:pPr>
        <w:adjustRightInd w:val="0"/>
        <w:spacing w:before="374" w:after="120" w:line="360" w:lineRule="auto"/>
        <w:rPr>
          <w:rFonts w:ascii="Verdana" w:eastAsia="Arial Unicode MS" w:hAnsi="Verdana" w:cs="Arial"/>
          <w:color w:val="000000"/>
          <w:w w:val="123"/>
          <w:sz w:val="24"/>
          <w:szCs w:val="24"/>
          <w:lang w:val="en-US"/>
        </w:rPr>
      </w:pPr>
    </w:p>
    <w:p w:rsidR="001E0FED" w:rsidRDefault="001E0FED" w:rsidP="001E0FED">
      <w:pPr>
        <w:adjustRightInd w:val="0"/>
        <w:spacing w:before="374" w:after="120" w:line="360" w:lineRule="auto"/>
        <w:rPr>
          <w:rFonts w:ascii="Verdana" w:eastAsia="Arial Unicode MS" w:hAnsi="Verdana" w:cs="Arial"/>
          <w:color w:val="000000"/>
          <w:w w:val="123"/>
          <w:sz w:val="24"/>
          <w:szCs w:val="24"/>
          <w:lang w:val="en-US"/>
        </w:rPr>
      </w:pPr>
    </w:p>
    <w:p w:rsidR="001E0FED" w:rsidRDefault="001E0FED" w:rsidP="001E0FED">
      <w:pPr>
        <w:adjustRightInd w:val="0"/>
        <w:spacing w:before="374" w:after="120"/>
        <w:rPr>
          <w:rFonts w:ascii="Verdana" w:eastAsia="Arial Unicode MS" w:hAnsi="Verdana" w:cs="Arial"/>
          <w:color w:val="000000"/>
          <w:w w:val="123"/>
          <w:sz w:val="24"/>
          <w:szCs w:val="24"/>
        </w:rPr>
      </w:pPr>
      <w:r>
        <w:rPr>
          <w:rFonts w:ascii="Verdana" w:eastAsia="Arial Unicode MS" w:hAnsi="Verdana" w:cs="Arial"/>
          <w:color w:val="000000"/>
          <w:w w:val="123"/>
          <w:sz w:val="24"/>
          <w:szCs w:val="24"/>
        </w:rPr>
        <w:lastRenderedPageBreak/>
        <w:t>ΑΣΚΗΣΗ 3</w:t>
      </w:r>
    </w:p>
    <w:p w:rsidR="001E0FED" w:rsidRPr="00892549" w:rsidRDefault="001E0FED" w:rsidP="001E0FED">
      <w:pPr>
        <w:adjustRightInd w:val="0"/>
        <w:spacing w:before="374" w:after="120"/>
        <w:rPr>
          <w:rFonts w:ascii="Verdana" w:eastAsia="Arial Unicode MS" w:hAnsi="Verdana" w:cs="Arial"/>
          <w:color w:val="000000"/>
          <w:w w:val="123"/>
          <w:sz w:val="24"/>
          <w:szCs w:val="24"/>
        </w:rPr>
      </w:pPr>
      <w:r w:rsidRPr="00892549">
        <w:rPr>
          <w:rFonts w:ascii="Verdana" w:eastAsia="Arial Unicode MS" w:hAnsi="Verdana" w:cs="Arial"/>
          <w:color w:val="000000"/>
          <w:w w:val="123"/>
          <w:sz w:val="24"/>
          <w:szCs w:val="24"/>
        </w:rPr>
        <w:t xml:space="preserve"> </w:t>
      </w:r>
      <w:r w:rsidRPr="00892549">
        <w:rPr>
          <w:rFonts w:ascii="Verdana" w:eastAsia="Arial Unicode MS" w:hAnsi="Verdana" w:cs="Arial"/>
          <w:color w:val="000000"/>
          <w:w w:val="121"/>
          <w:sz w:val="24"/>
          <w:szCs w:val="24"/>
        </w:rPr>
        <w:t xml:space="preserve">Στον  παρακάτω  πίνακα  δίνονται  ορισμένοι  συνδυασμοί </w:t>
      </w:r>
      <w:r w:rsidRPr="00892549">
        <w:rPr>
          <w:rFonts w:ascii="Verdana" w:eastAsia="Arial Unicode MS" w:hAnsi="Verdana" w:cs="Arial"/>
          <w:color w:val="000000"/>
          <w:w w:val="114"/>
          <w:sz w:val="24"/>
          <w:szCs w:val="24"/>
        </w:rPr>
        <w:t>ποσοτήτων  παραγωγής  των  αγαθών  Χ  και  Ψ,  που  βρίσκ</w:t>
      </w:r>
      <w:r w:rsidRPr="00892549">
        <w:rPr>
          <w:rFonts w:ascii="Verdana" w:eastAsia="Arial Unicode MS" w:hAnsi="Verdana" w:cs="Arial"/>
          <w:color w:val="000000"/>
          <w:w w:val="114"/>
          <w:sz w:val="24"/>
          <w:szCs w:val="24"/>
        </w:rPr>
        <w:t>ο</w:t>
      </w:r>
      <w:r w:rsidRPr="00892549">
        <w:rPr>
          <w:rFonts w:ascii="Verdana" w:eastAsia="Arial Unicode MS" w:hAnsi="Verdana" w:cs="Arial"/>
          <w:color w:val="000000"/>
          <w:w w:val="114"/>
          <w:sz w:val="24"/>
          <w:szCs w:val="24"/>
        </w:rPr>
        <w:t xml:space="preserve">νται </w:t>
      </w:r>
      <w:r w:rsidRPr="00892549">
        <w:rPr>
          <w:rFonts w:ascii="Verdana" w:eastAsia="Arial Unicode MS" w:hAnsi="Verdana" w:cs="Arial"/>
          <w:color w:val="000000"/>
          <w:w w:val="122"/>
          <w:sz w:val="24"/>
          <w:szCs w:val="24"/>
        </w:rPr>
        <w:t>πάνω  στην  Καμπύλη  των  Παραγωγικών  Δυνατοτ</w:t>
      </w:r>
      <w:r w:rsidRPr="00892549">
        <w:rPr>
          <w:rFonts w:ascii="Verdana" w:eastAsia="Arial Unicode MS" w:hAnsi="Verdana" w:cs="Arial"/>
          <w:color w:val="000000"/>
          <w:w w:val="122"/>
          <w:sz w:val="24"/>
          <w:szCs w:val="24"/>
        </w:rPr>
        <w:t>ή</w:t>
      </w:r>
      <w:r w:rsidRPr="00892549">
        <w:rPr>
          <w:rFonts w:ascii="Verdana" w:eastAsia="Arial Unicode MS" w:hAnsi="Verdana" w:cs="Arial"/>
          <w:color w:val="000000"/>
          <w:w w:val="122"/>
          <w:sz w:val="24"/>
          <w:szCs w:val="24"/>
        </w:rPr>
        <w:t xml:space="preserve">των  μιας </w:t>
      </w:r>
      <w:r w:rsidRPr="00892549">
        <w:rPr>
          <w:rFonts w:ascii="Verdana" w:eastAsia="Arial Unicode MS" w:hAnsi="Verdana" w:cs="Arial"/>
          <w:color w:val="000000"/>
          <w:w w:val="123"/>
          <w:sz w:val="24"/>
          <w:szCs w:val="24"/>
        </w:rPr>
        <w:t>υποθετικής οικονομίας</w:t>
      </w:r>
    </w:p>
    <w:tbl>
      <w:tblPr>
        <w:tblStyle w:val="a5"/>
        <w:tblW w:w="0" w:type="auto"/>
        <w:tblInd w:w="675" w:type="dxa"/>
        <w:tblLook w:val="04A0"/>
      </w:tblPr>
      <w:tblGrid>
        <w:gridCol w:w="1277"/>
        <w:gridCol w:w="1418"/>
        <w:gridCol w:w="1701"/>
      </w:tblGrid>
      <w:tr w:rsidR="001E0FED" w:rsidTr="001E0FED">
        <w:tc>
          <w:tcPr>
            <w:tcW w:w="1277" w:type="dxa"/>
          </w:tcPr>
          <w:p w:rsidR="001E0FED" w:rsidRPr="001E0FED" w:rsidRDefault="001E0FED">
            <w:r>
              <w:t>συνδυασμοί</w:t>
            </w:r>
          </w:p>
        </w:tc>
        <w:tc>
          <w:tcPr>
            <w:tcW w:w="1418" w:type="dxa"/>
          </w:tcPr>
          <w:p w:rsidR="001E0FED" w:rsidRDefault="001E0FED">
            <w:r>
              <w:t>Αγαθό Χ</w:t>
            </w:r>
          </w:p>
        </w:tc>
        <w:tc>
          <w:tcPr>
            <w:tcW w:w="1701" w:type="dxa"/>
          </w:tcPr>
          <w:p w:rsidR="001E0FED" w:rsidRDefault="001E0FED">
            <w:r>
              <w:t>Αγαθό Υ</w:t>
            </w:r>
          </w:p>
        </w:tc>
      </w:tr>
      <w:tr w:rsidR="001E0FED" w:rsidTr="001E0FED">
        <w:tc>
          <w:tcPr>
            <w:tcW w:w="1277" w:type="dxa"/>
          </w:tcPr>
          <w:p w:rsidR="001E0FED" w:rsidRDefault="001E0FED" w:rsidP="001E0FED">
            <w:pPr>
              <w:jc w:val="center"/>
            </w:pPr>
            <w:r>
              <w:t>Α</w:t>
            </w:r>
          </w:p>
        </w:tc>
        <w:tc>
          <w:tcPr>
            <w:tcW w:w="1418" w:type="dxa"/>
          </w:tcPr>
          <w:p w:rsidR="001E0FED" w:rsidRDefault="001E0FED" w:rsidP="001E0FED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0FED" w:rsidRDefault="001E0FED" w:rsidP="001E0FED">
            <w:pPr>
              <w:jc w:val="center"/>
            </w:pPr>
            <w:r>
              <w:t>700</w:t>
            </w:r>
          </w:p>
        </w:tc>
      </w:tr>
      <w:tr w:rsidR="001E0FED" w:rsidTr="001E0FED">
        <w:tc>
          <w:tcPr>
            <w:tcW w:w="1277" w:type="dxa"/>
          </w:tcPr>
          <w:p w:rsidR="001E0FED" w:rsidRDefault="001E0FED" w:rsidP="001E0FED">
            <w:pPr>
              <w:jc w:val="center"/>
            </w:pPr>
            <w:r>
              <w:t>Β</w:t>
            </w:r>
          </w:p>
        </w:tc>
        <w:tc>
          <w:tcPr>
            <w:tcW w:w="1418" w:type="dxa"/>
          </w:tcPr>
          <w:p w:rsidR="001E0FED" w:rsidRDefault="001E0FED" w:rsidP="001E0FED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1E0FED" w:rsidRDefault="001E0FED" w:rsidP="001E0FED">
            <w:pPr>
              <w:jc w:val="center"/>
            </w:pPr>
            <w:r>
              <w:t>600</w:t>
            </w:r>
          </w:p>
        </w:tc>
      </w:tr>
      <w:tr w:rsidR="001E0FED" w:rsidTr="001E0FED">
        <w:tc>
          <w:tcPr>
            <w:tcW w:w="1277" w:type="dxa"/>
          </w:tcPr>
          <w:p w:rsidR="001E0FED" w:rsidRDefault="001E0FED" w:rsidP="001E0FED">
            <w:pPr>
              <w:jc w:val="center"/>
            </w:pPr>
            <w:r>
              <w:t>Γ</w:t>
            </w:r>
          </w:p>
        </w:tc>
        <w:tc>
          <w:tcPr>
            <w:tcW w:w="1418" w:type="dxa"/>
          </w:tcPr>
          <w:p w:rsidR="001E0FED" w:rsidRDefault="001E0FED" w:rsidP="001E0FED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E0FED" w:rsidRDefault="001E0FED" w:rsidP="001E0FED">
            <w:pPr>
              <w:jc w:val="center"/>
            </w:pPr>
            <w:r>
              <w:t>400</w:t>
            </w:r>
          </w:p>
        </w:tc>
      </w:tr>
      <w:tr w:rsidR="001E0FED" w:rsidTr="001E0FED">
        <w:tc>
          <w:tcPr>
            <w:tcW w:w="1277" w:type="dxa"/>
          </w:tcPr>
          <w:p w:rsidR="001E0FED" w:rsidRDefault="001E0FED" w:rsidP="001E0FED">
            <w:pPr>
              <w:jc w:val="center"/>
            </w:pPr>
            <w:r>
              <w:t>Δ</w:t>
            </w:r>
          </w:p>
        </w:tc>
        <w:tc>
          <w:tcPr>
            <w:tcW w:w="1418" w:type="dxa"/>
          </w:tcPr>
          <w:p w:rsidR="001E0FED" w:rsidRDefault="001E0FED" w:rsidP="001E0FED">
            <w:pPr>
              <w:jc w:val="center"/>
            </w:pPr>
            <w:r>
              <w:t>150</w:t>
            </w:r>
          </w:p>
        </w:tc>
        <w:tc>
          <w:tcPr>
            <w:tcW w:w="1701" w:type="dxa"/>
          </w:tcPr>
          <w:p w:rsidR="001E0FED" w:rsidRDefault="001E0FED" w:rsidP="001E0FED">
            <w:pPr>
              <w:jc w:val="center"/>
            </w:pPr>
            <w:r>
              <w:t>0</w:t>
            </w:r>
          </w:p>
        </w:tc>
      </w:tr>
    </w:tbl>
    <w:p w:rsidR="001E0FED" w:rsidRPr="00892549" w:rsidRDefault="001E0FED" w:rsidP="001E0FED">
      <w:pPr>
        <w:adjustRightInd w:val="0"/>
        <w:spacing w:before="114" w:after="120"/>
        <w:rPr>
          <w:rFonts w:ascii="Verdana" w:eastAsia="Arial Unicode MS" w:hAnsi="Verdana" w:cs="Arial"/>
          <w:color w:val="000000"/>
          <w:w w:val="127"/>
          <w:sz w:val="24"/>
          <w:szCs w:val="24"/>
        </w:rPr>
      </w:pPr>
      <w:r w:rsidRPr="00892549">
        <w:rPr>
          <w:rFonts w:ascii="Verdana" w:eastAsia="Arial Unicode MS" w:hAnsi="Verdana" w:cs="Arial"/>
          <w:color w:val="000000"/>
          <w:w w:val="127"/>
          <w:sz w:val="24"/>
          <w:szCs w:val="24"/>
        </w:rPr>
        <w:t xml:space="preserve">Ζητείται: </w:t>
      </w:r>
    </w:p>
    <w:p w:rsidR="001E0FED" w:rsidRPr="00892549" w:rsidRDefault="001E0FED" w:rsidP="001E0FED">
      <w:pPr>
        <w:tabs>
          <w:tab w:val="left" w:pos="2834"/>
        </w:tabs>
        <w:adjustRightInd w:val="0"/>
        <w:spacing w:before="29" w:after="120"/>
        <w:rPr>
          <w:rFonts w:ascii="Verdana" w:eastAsia="Arial Unicode MS" w:hAnsi="Verdana" w:cs="Arial"/>
          <w:color w:val="000000"/>
          <w:w w:val="112"/>
          <w:sz w:val="24"/>
          <w:szCs w:val="24"/>
        </w:rPr>
      </w:pPr>
      <w:r w:rsidRPr="00892549">
        <w:rPr>
          <w:rFonts w:ascii="Verdana" w:eastAsia="Arial Unicode MS" w:hAnsi="Verdana" w:cs="Arial"/>
          <w:color w:val="000000"/>
          <w:w w:val="119"/>
          <w:sz w:val="24"/>
          <w:szCs w:val="24"/>
        </w:rPr>
        <w:t xml:space="preserve">α. να υπολογιστεί το κόστος ευκαιρίας του αγαθού Χ σε </w:t>
      </w:r>
      <w:r w:rsidRPr="00892549">
        <w:rPr>
          <w:rFonts w:ascii="Verdana" w:eastAsia="Arial Unicode MS" w:hAnsi="Verdana" w:cs="Arial"/>
          <w:color w:val="000000"/>
          <w:w w:val="118"/>
          <w:sz w:val="24"/>
          <w:szCs w:val="24"/>
        </w:rPr>
        <w:t>ό</w:t>
      </w:r>
      <w:r w:rsidRPr="00892549">
        <w:rPr>
          <w:rFonts w:ascii="Verdana" w:eastAsia="Arial Unicode MS" w:hAnsi="Verdana" w:cs="Arial"/>
          <w:color w:val="000000"/>
          <w:w w:val="118"/>
          <w:sz w:val="24"/>
          <w:szCs w:val="24"/>
        </w:rPr>
        <w:t xml:space="preserve">ρους  του  αγαθού  Ψ  για  όλους  τους  διαδοχικούς </w:t>
      </w:r>
      <w:r w:rsidRPr="00892549">
        <w:rPr>
          <w:rFonts w:ascii="Verdana" w:eastAsia="Arial Unicode MS" w:hAnsi="Verdana" w:cs="Arial"/>
          <w:color w:val="000000"/>
          <w:w w:val="112"/>
          <w:sz w:val="24"/>
          <w:szCs w:val="24"/>
        </w:rPr>
        <w:t>συνδυ</w:t>
      </w:r>
      <w:r w:rsidRPr="00892549">
        <w:rPr>
          <w:rFonts w:ascii="Verdana" w:eastAsia="Arial Unicode MS" w:hAnsi="Verdana" w:cs="Arial"/>
          <w:color w:val="000000"/>
          <w:w w:val="112"/>
          <w:sz w:val="24"/>
          <w:szCs w:val="24"/>
        </w:rPr>
        <w:t>α</w:t>
      </w:r>
      <w:r w:rsidRPr="00892549">
        <w:rPr>
          <w:rFonts w:ascii="Verdana" w:eastAsia="Arial Unicode MS" w:hAnsi="Verdana" w:cs="Arial"/>
          <w:color w:val="000000"/>
          <w:w w:val="112"/>
          <w:sz w:val="24"/>
          <w:szCs w:val="24"/>
        </w:rPr>
        <w:t xml:space="preserve">σμούς. </w:t>
      </w:r>
    </w:p>
    <w:p w:rsidR="001E0FED" w:rsidRPr="00892549" w:rsidRDefault="001E0FED" w:rsidP="001E0FED">
      <w:pPr>
        <w:tabs>
          <w:tab w:val="left" w:pos="5186"/>
        </w:tabs>
        <w:adjustRightInd w:val="0"/>
        <w:spacing w:before="116" w:after="120"/>
        <w:rPr>
          <w:rFonts w:ascii="Verdana" w:eastAsia="Arial Unicode MS" w:hAnsi="Verdana" w:cs="Arial"/>
          <w:color w:val="000000"/>
          <w:w w:val="119"/>
          <w:sz w:val="24"/>
          <w:szCs w:val="24"/>
        </w:rPr>
      </w:pPr>
      <w:r w:rsidRPr="00892549">
        <w:rPr>
          <w:rFonts w:ascii="Verdana" w:eastAsia="Arial Unicode MS" w:hAnsi="Verdana" w:cs="Arial"/>
          <w:color w:val="000000"/>
          <w:w w:val="127"/>
          <w:sz w:val="24"/>
          <w:szCs w:val="24"/>
        </w:rPr>
        <w:t xml:space="preserve">β.  να  εξεταστεί </w:t>
      </w:r>
      <w:r w:rsidRPr="00892549">
        <w:rPr>
          <w:rFonts w:ascii="Verdana" w:eastAsia="Arial Unicode MS" w:hAnsi="Verdana" w:cs="Arial"/>
          <w:color w:val="000000"/>
          <w:w w:val="124"/>
          <w:sz w:val="24"/>
          <w:szCs w:val="24"/>
        </w:rPr>
        <w:t xml:space="preserve">(υπολογιστικά)  με  τη  βοήθεια  του </w:t>
      </w:r>
      <w:r w:rsidRPr="00892549">
        <w:rPr>
          <w:rFonts w:ascii="Verdana" w:eastAsia="Arial Unicode MS" w:hAnsi="Verdana" w:cs="Arial"/>
          <w:color w:val="000000"/>
          <w:w w:val="119"/>
          <w:sz w:val="24"/>
          <w:szCs w:val="24"/>
        </w:rPr>
        <w:t>κ</w:t>
      </w:r>
      <w:r w:rsidRPr="00892549">
        <w:rPr>
          <w:rFonts w:ascii="Verdana" w:eastAsia="Arial Unicode MS" w:hAnsi="Verdana" w:cs="Arial"/>
          <w:color w:val="000000"/>
          <w:w w:val="119"/>
          <w:sz w:val="24"/>
          <w:szCs w:val="24"/>
        </w:rPr>
        <w:t>ό</w:t>
      </w:r>
      <w:r w:rsidRPr="00892549">
        <w:rPr>
          <w:rFonts w:ascii="Verdana" w:eastAsia="Arial Unicode MS" w:hAnsi="Verdana" w:cs="Arial"/>
          <w:color w:val="000000"/>
          <w:w w:val="119"/>
          <w:sz w:val="24"/>
          <w:szCs w:val="24"/>
        </w:rPr>
        <w:t xml:space="preserve">στους   ευκαιρίας,   ποιος   από   τους   παρακάτω </w:t>
      </w:r>
      <w:r w:rsidRPr="00892549">
        <w:rPr>
          <w:rFonts w:ascii="Verdana" w:eastAsia="Arial Unicode MS" w:hAnsi="Verdana" w:cs="Arial"/>
          <w:color w:val="000000"/>
          <w:w w:val="115"/>
          <w:sz w:val="24"/>
          <w:szCs w:val="24"/>
        </w:rPr>
        <w:t>συνδυ</w:t>
      </w:r>
      <w:r w:rsidRPr="00892549">
        <w:rPr>
          <w:rFonts w:ascii="Verdana" w:eastAsia="Arial Unicode MS" w:hAnsi="Verdana" w:cs="Arial"/>
          <w:color w:val="000000"/>
          <w:w w:val="115"/>
          <w:sz w:val="24"/>
          <w:szCs w:val="24"/>
        </w:rPr>
        <w:t>α</w:t>
      </w:r>
      <w:r w:rsidRPr="00892549">
        <w:rPr>
          <w:rFonts w:ascii="Verdana" w:eastAsia="Arial Unicode MS" w:hAnsi="Verdana" w:cs="Arial"/>
          <w:color w:val="000000"/>
          <w:w w:val="115"/>
          <w:sz w:val="24"/>
          <w:szCs w:val="24"/>
        </w:rPr>
        <w:t xml:space="preserve">σμούς  βρίσκεται  επί ,  ποιος  δεξιά  και  ποιος </w:t>
      </w:r>
      <w:r w:rsidRPr="00892549">
        <w:rPr>
          <w:rFonts w:ascii="Verdana" w:eastAsia="Arial Unicode MS" w:hAnsi="Verdana" w:cs="Arial"/>
          <w:color w:val="000000"/>
          <w:w w:val="118"/>
          <w:sz w:val="24"/>
          <w:szCs w:val="24"/>
        </w:rPr>
        <w:t xml:space="preserve">αριστερά  της  Καμπύλης των  Παραγωγικών </w:t>
      </w:r>
      <w:r w:rsidRPr="00892549">
        <w:rPr>
          <w:rFonts w:ascii="Verdana" w:eastAsia="Arial Unicode MS" w:hAnsi="Verdana" w:cs="Arial"/>
          <w:color w:val="000000"/>
          <w:w w:val="119"/>
          <w:sz w:val="24"/>
          <w:szCs w:val="24"/>
        </w:rPr>
        <w:t xml:space="preserve">Δυνατοτήτων. </w:t>
      </w:r>
    </w:p>
    <w:p w:rsidR="001E0FED" w:rsidRPr="00892549" w:rsidRDefault="001E0FED" w:rsidP="001E0FED">
      <w:pPr>
        <w:tabs>
          <w:tab w:val="left" w:pos="5452"/>
        </w:tabs>
        <w:adjustRightInd w:val="0"/>
        <w:spacing w:before="104" w:after="120"/>
        <w:rPr>
          <w:rFonts w:ascii="Verdana" w:eastAsia="Arial Unicode MS" w:hAnsi="Verdana" w:cs="Arial"/>
          <w:color w:val="000000"/>
          <w:w w:val="105"/>
          <w:sz w:val="24"/>
          <w:szCs w:val="24"/>
        </w:rPr>
      </w:pPr>
      <w:r w:rsidRPr="00892549">
        <w:rPr>
          <w:rFonts w:ascii="Verdana" w:eastAsia="Arial Unicode MS" w:hAnsi="Verdana" w:cs="Arial"/>
          <w:color w:val="000000"/>
          <w:w w:val="105"/>
          <w:sz w:val="24"/>
          <w:szCs w:val="24"/>
        </w:rPr>
        <w:t>i) Χ=120 και</w:t>
      </w:r>
      <w:r w:rsidRPr="00892549">
        <w:rPr>
          <w:rFonts w:ascii="Verdana" w:eastAsia="Arial Unicode MS" w:hAnsi="Verdana" w:cs="Arial"/>
          <w:color w:val="000000"/>
          <w:w w:val="105"/>
          <w:sz w:val="24"/>
          <w:szCs w:val="24"/>
        </w:rPr>
        <w:tab/>
        <w:t>Ψ=230</w:t>
      </w:r>
    </w:p>
    <w:p w:rsidR="001E0FED" w:rsidRPr="00892549" w:rsidRDefault="001E0FED" w:rsidP="001E0FED">
      <w:pPr>
        <w:tabs>
          <w:tab w:val="left" w:pos="5452"/>
        </w:tabs>
        <w:adjustRightInd w:val="0"/>
        <w:spacing w:before="127" w:after="120"/>
        <w:rPr>
          <w:rFonts w:ascii="Verdana" w:eastAsia="Arial Unicode MS" w:hAnsi="Verdana" w:cs="Arial"/>
          <w:color w:val="000000"/>
          <w:w w:val="110"/>
          <w:sz w:val="24"/>
          <w:szCs w:val="24"/>
        </w:rPr>
      </w:pPr>
      <w:r w:rsidRPr="00892549">
        <w:rPr>
          <w:rFonts w:ascii="Verdana" w:eastAsia="Arial Unicode MS" w:hAnsi="Verdana" w:cs="Arial"/>
          <w:color w:val="000000"/>
          <w:w w:val="110"/>
          <w:sz w:val="24"/>
          <w:szCs w:val="24"/>
        </w:rPr>
        <w:t>ii) Χ=60 και</w:t>
      </w:r>
      <w:r w:rsidRPr="00892549">
        <w:rPr>
          <w:rFonts w:ascii="Verdana" w:eastAsia="Arial Unicode MS" w:hAnsi="Verdana" w:cs="Arial"/>
          <w:color w:val="000000"/>
          <w:w w:val="110"/>
          <w:sz w:val="24"/>
          <w:szCs w:val="24"/>
        </w:rPr>
        <w:tab/>
        <w:t>Ψ=560</w:t>
      </w:r>
    </w:p>
    <w:p w:rsidR="001E0FED" w:rsidRPr="00892549" w:rsidRDefault="001E0FED" w:rsidP="001E0FED">
      <w:pPr>
        <w:tabs>
          <w:tab w:val="left" w:pos="2085"/>
          <w:tab w:val="left" w:pos="4732"/>
          <w:tab w:val="left" w:pos="6172"/>
        </w:tabs>
        <w:adjustRightInd w:val="0"/>
        <w:spacing w:before="119" w:after="120"/>
        <w:rPr>
          <w:rFonts w:ascii="Verdana" w:eastAsia="Arial Unicode MS" w:hAnsi="Verdana" w:cs="Arial"/>
          <w:color w:val="000000"/>
          <w:w w:val="111"/>
          <w:sz w:val="24"/>
          <w:szCs w:val="24"/>
        </w:rPr>
      </w:pPr>
      <w:r w:rsidRPr="00892549">
        <w:rPr>
          <w:rFonts w:ascii="Verdana" w:eastAsia="Arial Unicode MS" w:hAnsi="Verdana" w:cs="Arial"/>
          <w:color w:val="000000"/>
          <w:w w:val="111"/>
          <w:sz w:val="24"/>
          <w:szCs w:val="24"/>
        </w:rPr>
        <w:t>iii) Χ=100</w:t>
      </w:r>
      <w:r w:rsidRPr="00892549">
        <w:rPr>
          <w:rFonts w:ascii="Verdana" w:eastAsia="Arial Unicode MS" w:hAnsi="Verdana" w:cs="Arial"/>
          <w:color w:val="000000"/>
          <w:w w:val="111"/>
          <w:sz w:val="24"/>
          <w:szCs w:val="24"/>
        </w:rPr>
        <w:tab/>
        <w:t>και</w:t>
      </w:r>
      <w:r w:rsidRPr="00892549">
        <w:rPr>
          <w:rFonts w:ascii="Verdana" w:eastAsia="Arial Unicode MS" w:hAnsi="Verdana" w:cs="Arial"/>
          <w:color w:val="000000"/>
          <w:w w:val="111"/>
          <w:sz w:val="24"/>
          <w:szCs w:val="24"/>
        </w:rPr>
        <w:tab/>
        <w:t xml:space="preserve">          Ψ=500</w:t>
      </w:r>
    </w:p>
    <w:p w:rsidR="001E0FED" w:rsidRPr="00892549" w:rsidRDefault="001E0FED" w:rsidP="001E0FED">
      <w:pPr>
        <w:adjustRightInd w:val="0"/>
        <w:spacing w:before="55" w:after="120" w:line="360" w:lineRule="auto"/>
        <w:rPr>
          <w:rFonts w:ascii="Verdana" w:eastAsia="Arial Unicode MS" w:hAnsi="Verdana" w:cs="Arial"/>
          <w:color w:val="000000"/>
          <w:w w:val="112"/>
          <w:sz w:val="24"/>
          <w:szCs w:val="24"/>
        </w:rPr>
      </w:pPr>
    </w:p>
    <w:p w:rsidR="001E0FED" w:rsidRPr="001E0FED" w:rsidRDefault="001E0FED"/>
    <w:sectPr w:rsidR="001E0FED" w:rsidRPr="001E0FED" w:rsidSect="00C65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HWOFNC+FuturaGreek-Medium">
    <w:altName w:val="Times New Roman"/>
    <w:charset w:val="01"/>
    <w:family w:val="auto"/>
    <w:pitch w:val="variable"/>
    <w:sig w:usb0="00000001" w:usb1="01010101" w:usb2="00000000" w:usb3="00000000" w:csb0="00000009" w:csb1="00010000"/>
  </w:font>
  <w:font w:name="VNQBVM+FuturaGreek-Book">
    <w:altName w:val="Times New Roman"/>
    <w:charset w:val="01"/>
    <w:family w:val="auto"/>
    <w:pitch w:val="variable"/>
    <w:sig w:usb0="00000001" w:usb1="01010101" w:usb2="00000000" w:usb3="00000000" w:csb0="00000009" w:csb1="0001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5EF0"/>
    <w:rsid w:val="00145ECA"/>
    <w:rsid w:val="001E0FED"/>
    <w:rsid w:val="003E3073"/>
    <w:rsid w:val="00432FF0"/>
    <w:rsid w:val="0052203A"/>
    <w:rsid w:val="00537311"/>
    <w:rsid w:val="005846F8"/>
    <w:rsid w:val="0061385B"/>
    <w:rsid w:val="006A0A3B"/>
    <w:rsid w:val="0077083F"/>
    <w:rsid w:val="007A58CC"/>
    <w:rsid w:val="007E1422"/>
    <w:rsid w:val="00806C3E"/>
    <w:rsid w:val="00835C50"/>
    <w:rsid w:val="00A07218"/>
    <w:rsid w:val="00A72E44"/>
    <w:rsid w:val="00A956B7"/>
    <w:rsid w:val="00B34850"/>
    <w:rsid w:val="00C65EF0"/>
    <w:rsid w:val="00C83E80"/>
    <w:rsid w:val="00CD5E1B"/>
    <w:rsid w:val="00FA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385B"/>
    <w:rPr>
      <w:rFonts w:ascii="Times New Roman" w:hAnsi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1385B"/>
    <w:pPr>
      <w:spacing w:before="4"/>
      <w:ind w:left="40"/>
    </w:pPr>
    <w:rPr>
      <w:rFonts w:eastAsia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61385B"/>
    <w:rPr>
      <w:rFonts w:ascii="Times New Roman" w:eastAsia="Times New Roman" w:hAnsi="Times New Roman" w:cs="Times New Roman"/>
      <w:sz w:val="24"/>
      <w:szCs w:val="24"/>
      <w:lang w:val="el-GR" w:eastAsia="el-GR" w:bidi="el-GR"/>
    </w:rPr>
  </w:style>
  <w:style w:type="paragraph" w:styleId="a4">
    <w:name w:val="List Paragraph"/>
    <w:basedOn w:val="a"/>
    <w:uiPriority w:val="1"/>
    <w:qFormat/>
    <w:rsid w:val="0061385B"/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1385B"/>
    <w:rPr>
      <w:rFonts w:eastAsia="Times New Roman" w:cs="Times New Roman"/>
    </w:rPr>
  </w:style>
  <w:style w:type="paragraph" w:customStyle="1" w:styleId="Normal39">
    <w:name w:val="Normal_39"/>
    <w:qFormat/>
    <w:rsid w:val="00C65EF0"/>
    <w:pPr>
      <w:widowControl/>
      <w:autoSpaceDE/>
      <w:autoSpaceDN/>
      <w:spacing w:before="120" w:after="240"/>
      <w:jc w:val="both"/>
    </w:pPr>
    <w:rPr>
      <w:rFonts w:ascii="Calibri" w:eastAsia="Calibri" w:hAnsi="Calibri" w:cs="Times New Roman"/>
      <w:lang w:val="ru-RU"/>
    </w:rPr>
  </w:style>
  <w:style w:type="table" w:styleId="a5">
    <w:name w:val="Table Grid"/>
    <w:basedOn w:val="a1"/>
    <w:uiPriority w:val="59"/>
    <w:rsid w:val="001E0F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Μακρίνα</dc:creator>
  <cp:lastModifiedBy>Μακρίνα</cp:lastModifiedBy>
  <cp:revision>2</cp:revision>
  <dcterms:created xsi:type="dcterms:W3CDTF">2020-10-12T08:59:00Z</dcterms:created>
  <dcterms:modified xsi:type="dcterms:W3CDTF">2020-10-12T09:23:00Z</dcterms:modified>
</cp:coreProperties>
</file>