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7A7B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</w:p>
    <w:p w14:paraId="3B0EFB87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</w:p>
    <w:p w14:paraId="35B02695" w14:textId="2D088625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  <w:r>
        <w:rPr>
          <w:rFonts w:ascii="Arial" w:hAnsi="Arial" w:cs="Times New Roman"/>
          <w:b/>
          <w:bCs/>
          <w:u w:val="single"/>
        </w:rPr>
        <w:t>ΧΑΡΑΚΤΗΡΙΣΤΙΚΑ ΤΗΣ ΕΠΤΑΝΗΣΙΑΚΗΣ ΣΧΟΛΗΣ</w:t>
      </w:r>
    </w:p>
    <w:p w14:paraId="40731F8D" w14:textId="6F43BBDA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  <w:r>
        <w:rPr>
          <w:rFonts w:ascii="Arial" w:hAnsi="Arial" w:cs="Times New Roman"/>
          <w:b/>
          <w:bCs/>
          <w:u w:val="single"/>
        </w:rPr>
        <w:t>Διονύσιος Σολωμός (1798 – 1857</w:t>
      </w:r>
    </w:p>
    <w:p w14:paraId="1B8E2C02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  <w:r>
        <w:rPr>
          <w:rFonts w:ascii="Arial" w:eastAsia="Times New Roman" w:hAnsi="Arial" w:cs="Times New Roman"/>
          <w:color w:val="000000" w:themeColor="text1"/>
          <w:kern w:val="0"/>
          <w:u w:val="single"/>
          <w:lang w:eastAsia="el-GR"/>
          <w14:ligatures w14:val="none"/>
        </w:rPr>
        <w:t>Επτανησιακή Σχολή</w:t>
      </w:r>
    </w:p>
    <w:p w14:paraId="383AFCA7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Τα Επτάνησα πνευματική άνθιση, καθώς επίσης και ανάπτυξης των γραμμάτων και των τεχνών. Τα Επτάνησα δεν περιήλθαν ποτέ κάτω από τουρκική κατοχή. Αντίθετα, η διαδοχική κατοχή τους από τους Ενετούς, τους Γάλλους, τους `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Αγγλους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και τους Ρώσους υπήρξε ευνοϊκός παράγοντας για την πνευματική τους ακμή. Η μακρόχρονη επαφή με τη Δύση και το δυτικό πολιτισμό, η οικονομική ανάπτυξη των νησιών και η ειρηνική διαβίωση των κατοίκων συνέβαλαν σημαντικά στο να καταστούν τα Επτάνησα το σπουδαιότερο πνευματικό κέντρο της εποχής. Επίσης, θα πρέπει να σημειωθεί το σημαντικότατο γεγονός ότι το πρώτο ελληνικό Πανεπιστήμιο, η Ιόνιος Ακαδημία, ιδρύθηκε στην Κέρκυρα το 1824 κατά τη διάρκεια της αγγλικής κατοχής.</w:t>
      </w:r>
    </w:p>
    <w:p w14:paraId="49FB67C9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Η Επτανησιακή Σχολή με κέντρο τον ηγέτη της, τον 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Διονύσιο Σολωμό </w:t>
      </w:r>
      <w:r>
        <w:rPr>
          <w:rFonts w:ascii="Arial" w:hAnsi="Arial" w:cs="Times New Roman"/>
          <w:shd w:val="clear" w:color="auto" w:fill="FFFFFF"/>
        </w:rPr>
        <w:t>ύμνησε την ελευθερία, το Μεσολόγγι, τα ηρωικά κατορθώματα και τις θυσίες των Ελλήνων</w:t>
      </w:r>
      <w:r>
        <w:rPr>
          <w:rFonts w:ascii="Arial" w:eastAsia="Times New Roman" w:hAnsi="Arial" w:cs="Times New Roman"/>
          <w:b/>
          <w:bCs/>
          <w:kern w:val="0"/>
          <w:lang w:eastAsia="el-GR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lang w:eastAsia="el-GR"/>
          <w14:ligatures w14:val="none"/>
        </w:rPr>
        <w:t> 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μπορεί να χωριστεί:</w:t>
      </w:r>
    </w:p>
    <w:p w14:paraId="4CC9710C" w14:textId="77777777" w:rsidR="00A21CF3" w:rsidRDefault="00A21CF3" w:rsidP="00A21CF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στους 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προσολωμικούς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, δηλαδή τους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Επτανησιώτες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λογοτέχνες που έζησαν πριν από το Σολωμό, ανήκαν στο Διαφωτισμό και κατά κάποιο τρόπο προετοίμασαν το έδαφος για την εμφάνιση του Σολωμού,</w:t>
      </w:r>
    </w:p>
    <w:p w14:paraId="6702A9D5" w14:textId="77777777" w:rsidR="00A21CF3" w:rsidRDefault="00A21CF3" w:rsidP="00A21CF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τους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σολωμικούς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, που δημιουργούν επηρεασμένοι άμεσα από το έργο του Σολωμού και βαδίζουν στα ίχνη του (αυτοί απαρτίζουν την κυρίως Επτανησιακή Σχολή) και</w:t>
      </w:r>
    </w:p>
    <w:p w14:paraId="6C3A2D5D" w14:textId="77777777" w:rsidR="00A21CF3" w:rsidRDefault="00A21CF3" w:rsidP="00A21CF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τους 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εξωσολωμικούς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, δηλαδή τους λογοτέχνες που, αν και είναι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Επτανησιώτες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και ανήκουν στην ίδια εποχή, εντούτοις δεν επηρεάστηκαν στο έργο τους από το Σολωμό.</w:t>
      </w:r>
    </w:p>
    <w:p w14:paraId="0EEB3296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Οι κυριότεροι εκπρόσωποι της Επτανησιακής Σχολής είναι οι εξής:</w:t>
      </w:r>
    </w:p>
    <w:p w14:paraId="70006A3F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u w:val="single"/>
          <w:lang w:eastAsia="el-GR"/>
          <w14:ligatures w14:val="none"/>
        </w:rPr>
        <w:t>Προσολωμικοί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: Αντώνιος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Μαρτελάος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, Νικόλαος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Κουτούζης</w:t>
      </w:r>
      <w:proofErr w:type="spellEnd"/>
    </w:p>
    <w:p w14:paraId="5AF8F735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u w:val="single"/>
          <w:lang w:eastAsia="el-GR"/>
          <w14:ligatures w14:val="none"/>
        </w:rPr>
        <w:t>Σολωμικοί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 : Διονύσιος Σολωμός, Ιάκωβος Πολυλάς, Αντώνιος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Μάτεσης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, Ιούλιος Τυπάλδος, Γεώργιος Τερτσέτης, Γεράσιμος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Μαρκοράς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, Γεώργιος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Καλοσγούρος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Λορέντζος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Μαβίλης και</w:t>
      </w:r>
    </w:p>
    <w:p w14:paraId="1C30A411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u w:val="single"/>
          <w:lang w:eastAsia="el-GR"/>
          <w14:ligatures w14:val="none"/>
        </w:rPr>
        <w:lastRenderedPageBreak/>
        <w:t>Εξωσολωμικοί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 : Ανδρέας Κάλβος, Αριστοτέλης Βαλαωρίτης και Ανδρέας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Λασκαράτος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.</w:t>
      </w:r>
    </w:p>
    <w:p w14:paraId="1112E4AA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Στα Επτάνησα το βασικό λογοτεχνικό είδος που καλλιεργείται είναι η ποίηση, λυρική, επικολυρική και σατιρική. Στην πεζογραφία καλλιεργείται κυρίως το κριτικό δοκίμιο. `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Οσον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αφορά στο θέατρο, σημαντικότατη είναι η συμβολή του Αντώνιου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Μάτεση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με το δράμα του «Ο Βασιλικός», γραμμένο στα 1830. Πρόκειται για το πρώτο θεατρικό έργο με κοινωνικό περιεχόμενο, που διαδραματίζεται στις αρχές του 18ου αιώνα στα νησιά.</w:t>
      </w:r>
    </w:p>
    <w:p w14:paraId="1CDB01FC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Τα βασικά χαρακτηριστικά της Επτανησιακής Σχολής είναι τα εξής:</w:t>
      </w:r>
    </w:p>
    <w:p w14:paraId="18E7EB2E" w14:textId="77777777" w:rsidR="00A21CF3" w:rsidRDefault="00A21CF3" w:rsidP="00A21CF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</w:pP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Aπό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άποψη θεμάτων ιδιαίτερη θέση στην επτανησιακή ποίηση έχει η αγάπη για την πατρίδα, ο θαυμασμός για τη φύση, η πίστη στο Θεό και η εξύμνηση του έρωτα στην πιο αγνή και αυθεντική του μορφή.</w:t>
      </w:r>
    </w:p>
    <w:p w14:paraId="1435F3E5" w14:textId="77777777" w:rsidR="00A21CF3" w:rsidRDefault="00A21CF3" w:rsidP="00A21CF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`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Οσον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αφορά στη μορφή το κυριότερο γνώρισμα είναι η δημοτική γλώσσα, την οποία οι Επτανήσιοι λογοτέχνες όχι μόνο υιοθετούν και καλλιεργούν, αλλά την υποστηρίζουν και θεωρητικά με διάφορες μελέτες και άρθρα τους.</w:t>
      </w:r>
    </w:p>
    <w:p w14:paraId="74DA43CC" w14:textId="77777777" w:rsidR="00A21CF3" w:rsidRDefault="00A21CF3" w:rsidP="00A21CF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`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Ενα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άλλο χαρακτηριστικό είναι η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ολιγογραφία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, καθώς και η έλλειψη ρητορικών εξάρσεων και στόμφου.</w:t>
      </w:r>
    </w:p>
    <w:p w14:paraId="7467DE5F" w14:textId="77777777" w:rsidR="00A21CF3" w:rsidRDefault="00A21CF3" w:rsidP="00A21CF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Τέλος, η ιδιαίτερη φροντίδα στην επεξεργασία του στίχου.</w:t>
      </w:r>
    </w:p>
    <w:p w14:paraId="4FCAC6B1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Μερικά από τα σπουδαία έργα των λογοτεχνών της Επτανησιακής Σχολής είναι τα ακόλουθα:</w:t>
      </w:r>
    </w:p>
    <w:p w14:paraId="31354899" w14:textId="77777777" w:rsidR="00A21CF3" w:rsidRDefault="00A21CF3" w:rsidP="00A21CF3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«Ο `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Υμνος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 εις την περίφημο 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Γαλλίαν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, 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αρχιστράτηγον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 Βοναπάρτη και τον 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στρατηγόν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Γεντίλλην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 του Αντώνιου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Μαρτελάου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,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«Ο Βασιλικός»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 του Αντώνιου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Μάτεση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, ο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«`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Υμνος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 εις την Ελευθερία»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 και οι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 xml:space="preserve">«Ελεύθεροι 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Πολιορκημένοι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 του Διονυσίου Σολωμού,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«Ο `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Ορκος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 του Γεράσιμου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Μαρκορά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, τα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«Προλεγόμενα» 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tου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Ιάκωβου Πολυλά, τα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 «Ποιήματα διάφορα»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 του Ιουλίου Τυπάλδου, τα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«Μυστήρια της Κεφαλονιάς» 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tου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 xml:space="preserve"> Ανδρέα </w:t>
      </w:r>
      <w:proofErr w:type="spellStart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Λασκαράτου</w:t>
      </w:r>
      <w:proofErr w:type="spellEnd"/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, ο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«Φωτεινός»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 και ο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</w:t>
      </w:r>
      <w:proofErr w:type="spellStart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Αστραπόγιαννος</w:t>
      </w:r>
      <w:proofErr w:type="spellEnd"/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 του Αριστοτέλη Βαλαωρίτη και οι είκοσι πατριωτικές 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:lang w:eastAsia="el-GR"/>
          <w14:ligatures w14:val="none"/>
        </w:rPr>
        <w:t>«Ωδές»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 του Ανδρέα Κάλβου.</w:t>
      </w:r>
    </w:p>
    <w:p w14:paraId="642ED651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</w:p>
    <w:p w14:paraId="14E0B34D" w14:textId="24EA65E0" w:rsidR="00A21CF3" w:rsidRDefault="00A21CF3" w:rsidP="00A21CF3">
      <w:pPr>
        <w:spacing w:after="0" w:line="360" w:lineRule="auto"/>
        <w:jc w:val="both"/>
        <w:rPr>
          <w:rFonts w:ascii="Arial" w:hAnsi="Arial" w:cs="Times New Roman"/>
          <w:b/>
          <w:bCs/>
          <w:u w:val="single"/>
        </w:rPr>
      </w:pPr>
      <w:r>
        <w:rPr>
          <w:rFonts w:ascii="Arial" w:hAnsi="Arial" w:cs="Times New Roman"/>
          <w:b/>
          <w:bCs/>
          <w:u w:val="single"/>
        </w:rPr>
        <w:t>Διονύσιος Σολωμός:</w:t>
      </w:r>
    </w:p>
    <w:p w14:paraId="0B4B54F0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Ένας από τους σημαντικότερους νεοέλληνες ποιητές, </w:t>
      </w:r>
      <w:r>
        <w:rPr>
          <w:rFonts w:ascii="Arial" w:eastAsia="Times New Roman" w:hAnsi="Arial" w:cs="Times New Roman"/>
          <w:color w:val="000000" w:themeColor="text1"/>
          <w:kern w:val="0"/>
          <w:lang w:eastAsia="el-GR"/>
          <w14:ligatures w14:val="none"/>
        </w:rPr>
        <w:t>η</w:t>
      </w:r>
      <w:r>
        <w:rPr>
          <w:rFonts w:ascii="Arial" w:hAnsi="Arial" w:cs="Times New Roman"/>
          <w:color w:val="000000"/>
          <w:szCs w:val="28"/>
          <w:shd w:val="clear" w:color="auto" w:fill="FFFFFF"/>
        </w:rPr>
        <w:t> </w:t>
      </w:r>
      <w:r>
        <w:rPr>
          <w:rFonts w:ascii="Arial" w:hAnsi="Arial" w:cs="Times New Roman"/>
        </w:rPr>
        <w:t>γ</w:t>
      </w:r>
      <w:r>
        <w:rPr>
          <w:rFonts w:ascii="Arial" w:hAnsi="Arial" w:cs="Times New Roman"/>
          <w:shd w:val="clear" w:color="auto" w:fill="FFFFFF"/>
        </w:rPr>
        <w:t>έννησή του συμπίπτει χρονικά με τον θάνατο του Ρήγα στο Βελιγράδι, όπως παρατήρησε ο Κωστής Παλαμάς προλογίζοντας τα </w:t>
      </w:r>
      <w:r>
        <w:rPr>
          <w:rStyle w:val="aa"/>
          <w:rFonts w:ascii="Arial" w:hAnsi="Arial" w:cs="Times New Roman"/>
          <w:shd w:val="clear" w:color="auto" w:fill="FFFFFF"/>
        </w:rPr>
        <w:t>Άπαντα</w:t>
      </w:r>
      <w:r>
        <w:rPr>
          <w:rFonts w:ascii="Arial" w:hAnsi="Arial" w:cs="Times New Roman"/>
          <w:shd w:val="clear" w:color="auto" w:fill="FFFFFF"/>
        </w:rPr>
        <w:t xml:space="preserve"> του Σολωμού (1901). Ο Ρήγας αγωνίστηκε, </w:t>
      </w:r>
      <w:r>
        <w:rPr>
          <w:rFonts w:ascii="Arial" w:hAnsi="Arial" w:cs="Times New Roman"/>
          <w:shd w:val="clear" w:color="auto" w:fill="FFFFFF"/>
        </w:rPr>
        <w:lastRenderedPageBreak/>
        <w:t xml:space="preserve">μαρτύρησε και άνοιξε τον δρόμο για την ελευθερία ενώ </w:t>
      </w:r>
      <w:r>
        <w:rPr>
          <w:rFonts w:ascii="Arial" w:hAnsi="Arial" w:cs="Times New Roman"/>
        </w:rPr>
        <w:t xml:space="preserve">ο εθνικός μας ποιητής ύμνησε την ελευθερία </w:t>
      </w:r>
    </w:p>
    <w:p w14:paraId="640624FF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Ήταν ο πρώτος που καλλιέργησε συστηματικά τη δημοτική γλώσσα</w:t>
      </w:r>
    </w:p>
    <w:p w14:paraId="5AC6321D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Αξιοποίησε την προγενέστερη ποιητική παράδοση (κρητική λογοτεχνία, δημοτικό τραγούδι)</w:t>
      </w:r>
    </w:p>
    <w:p w14:paraId="007D5676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Έγραψε τον Ύμνο εις την </w:t>
      </w:r>
      <w:proofErr w:type="spellStart"/>
      <w:r>
        <w:rPr>
          <w:rFonts w:ascii="Arial" w:hAnsi="Arial" w:cs="Times New Roman"/>
        </w:rPr>
        <w:t>Ελευθερίαν</w:t>
      </w:r>
      <w:proofErr w:type="spellEnd"/>
      <w:r>
        <w:rPr>
          <w:rFonts w:ascii="Arial" w:hAnsi="Arial" w:cs="Times New Roman"/>
        </w:rPr>
        <w:t>, του οποίου οι δυο πρώτες στροφές έγιναν ο εθνικός μας ύμνος της Ελλάδας.</w:t>
      </w:r>
    </w:p>
    <w:p w14:paraId="636A8AC3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Άλλα έργα του είναι οι Ελεύθεροι </w:t>
      </w:r>
      <w:proofErr w:type="spellStart"/>
      <w:r>
        <w:rPr>
          <w:rFonts w:ascii="Arial" w:hAnsi="Arial" w:cs="Times New Roman"/>
        </w:rPr>
        <w:t>Πολιορκημένοι</w:t>
      </w:r>
      <w:proofErr w:type="spellEnd"/>
      <w:r>
        <w:rPr>
          <w:rFonts w:ascii="Arial" w:hAnsi="Arial" w:cs="Times New Roman"/>
        </w:rPr>
        <w:t xml:space="preserve">, ο </w:t>
      </w:r>
      <w:proofErr w:type="spellStart"/>
      <w:r>
        <w:rPr>
          <w:rFonts w:ascii="Arial" w:hAnsi="Arial" w:cs="Times New Roman"/>
        </w:rPr>
        <w:t>Πόρφυρας</w:t>
      </w:r>
      <w:proofErr w:type="spellEnd"/>
      <w:r>
        <w:rPr>
          <w:rFonts w:ascii="Arial" w:hAnsi="Arial" w:cs="Times New Roman"/>
        </w:rPr>
        <w:t xml:space="preserve">, Η Γυναίκα της </w:t>
      </w:r>
      <w:proofErr w:type="spellStart"/>
      <w:r>
        <w:rPr>
          <w:rFonts w:ascii="Arial" w:hAnsi="Arial" w:cs="Times New Roman"/>
        </w:rPr>
        <w:t>Ζακύθου</w:t>
      </w:r>
      <w:proofErr w:type="spellEnd"/>
      <w:r>
        <w:rPr>
          <w:rFonts w:ascii="Arial" w:hAnsi="Arial" w:cs="Times New Roman"/>
        </w:rPr>
        <w:t>, Λάμπρος</w:t>
      </w:r>
    </w:p>
    <w:p w14:paraId="095A46E4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Οι Ελεύθεροι </w:t>
      </w:r>
      <w:proofErr w:type="spellStart"/>
      <w:r>
        <w:rPr>
          <w:rFonts w:ascii="Arial" w:hAnsi="Arial" w:cs="Times New Roman"/>
        </w:rPr>
        <w:t>Πολιορκημένοι</w:t>
      </w:r>
      <w:proofErr w:type="spellEnd"/>
      <w:r>
        <w:rPr>
          <w:rFonts w:ascii="Arial" w:hAnsi="Arial" w:cs="Times New Roman"/>
        </w:rPr>
        <w:t xml:space="preserve"> είναι εμπνευσμένοι από τον αγώνα των κατοίκων του Μεσολογγίου ενάντια στον Τούρκο κατακτητή.</w:t>
      </w:r>
    </w:p>
    <w:p w14:paraId="675E54EB" w14:textId="77777777" w:rsidR="00A21CF3" w:rsidRDefault="00A21CF3" w:rsidP="00A21CF3">
      <w:pPr>
        <w:spacing w:after="0"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Το ποίημα είναι γραμμένο σε </w:t>
      </w:r>
      <w:proofErr w:type="spellStart"/>
      <w:r>
        <w:rPr>
          <w:rFonts w:ascii="Arial" w:hAnsi="Arial" w:cs="Times New Roman"/>
        </w:rPr>
        <w:t>τρια</w:t>
      </w:r>
      <w:proofErr w:type="spellEnd"/>
      <w:r>
        <w:rPr>
          <w:rFonts w:ascii="Arial" w:hAnsi="Arial" w:cs="Times New Roman"/>
        </w:rPr>
        <w:t xml:space="preserve"> σχεδιάσματα που το καθένα αποτελεί κάθε φορά και μια διαφορετική ποιητική κατάθεση του Σολωμού. Τα </w:t>
      </w:r>
      <w:proofErr w:type="spellStart"/>
      <w:r>
        <w:rPr>
          <w:rFonts w:ascii="Arial" w:hAnsi="Arial" w:cs="Times New Roman"/>
        </w:rPr>
        <w:t>αποσμάτα</w:t>
      </w:r>
      <w:proofErr w:type="spellEnd"/>
      <w:r>
        <w:rPr>
          <w:rFonts w:ascii="Arial" w:hAnsi="Arial" w:cs="Times New Roman"/>
        </w:rPr>
        <w:t xml:space="preserve"> του Βιβλίου είναι παρμένα από το Β΄ σχεδίασμα στο οποίο εν γένει ο  ποιητής διεκτραγωδεί τα δεινά των κατοίκων του Μεσολογγίου, λίγο πριν την ηρωική έξοδο τους. Το Β΄ Σχεδίασμα γράφεται από το 1833 έως το 1844 στην Κέρκυρα. </w:t>
      </w:r>
    </w:p>
    <w:p w14:paraId="28ECAF23" w14:textId="77777777" w:rsidR="00A21CF3" w:rsidRDefault="00A21CF3" w:rsidP="00A21CF3">
      <w:pPr>
        <w:spacing w:after="0" w:line="360" w:lineRule="auto"/>
        <w:jc w:val="both"/>
        <w:rPr>
          <w:rStyle w:val="1Char"/>
          <w:rFonts w:ascii="Arial" w:hAnsi="Arial" w:cs="Times New Roman"/>
          <w:color w:val="000000" w:themeColor="text1"/>
          <w:sz w:val="24"/>
          <w:szCs w:val="28"/>
        </w:rPr>
      </w:pPr>
      <w:r>
        <w:rPr>
          <w:rStyle w:val="1Char"/>
          <w:rFonts w:ascii="Arial" w:hAnsi="Arial" w:cs="Times New Roman"/>
          <w:color w:val="000000" w:themeColor="text1"/>
          <w:sz w:val="24"/>
          <w:szCs w:val="28"/>
        </w:rPr>
        <w:t xml:space="preserve">Στον Σπυρίδωνα Τρικούπη οφείλεται τόσο η χρήση της ελληνικής γλώσσας από τον Σολωμό όσο και η στροφή του προς την εθνική υπόθεση. Μέχρι να γνωρίσει τον Σπυρίδωνα ο Σολωμός, έχοντας ιταλική παιδεία, συνέθετε τα ποιήματά του στα ιταλικά. Ο Σπυρίδων τον προέτρεψε να γράψει ελληνικά, «γιατί η Ελλάδα δεν είχε αποκτήσει ακόμη τον </w:t>
      </w:r>
      <w:proofErr w:type="spellStart"/>
      <w:r>
        <w:rPr>
          <w:rStyle w:val="1Char"/>
          <w:rFonts w:ascii="Arial" w:hAnsi="Arial" w:cs="Times New Roman"/>
          <w:color w:val="000000" w:themeColor="text1"/>
          <w:sz w:val="24"/>
          <w:szCs w:val="28"/>
        </w:rPr>
        <w:t>Δάντη</w:t>
      </w:r>
      <w:proofErr w:type="spellEnd"/>
      <w:r>
        <w:rPr>
          <w:rStyle w:val="1Char"/>
          <w:rFonts w:ascii="Arial" w:hAnsi="Arial" w:cs="Times New Roman"/>
          <w:color w:val="000000" w:themeColor="text1"/>
          <w:sz w:val="24"/>
          <w:szCs w:val="28"/>
        </w:rPr>
        <w:t xml:space="preserve"> της». Προθυμοποιήθηκε μάλιστα να του κάνει μερικά μαθήματα ελληνικής γλώσσας, κατά τη διάρκεια των οποίων τον στράτευσε «ποιητικά» στον Αγώνα..</w:t>
      </w:r>
    </w:p>
    <w:p w14:paraId="0E33B072" w14:textId="18A7FC88" w:rsidR="00A21CF3" w:rsidRPr="00A21CF3" w:rsidRDefault="00A21CF3" w:rsidP="00A21CF3">
      <w:pPr>
        <w:spacing w:after="0" w:line="360" w:lineRule="auto"/>
        <w:jc w:val="both"/>
        <w:rPr>
          <w:shd w:val="clear" w:color="auto" w:fill="FFFFFF"/>
        </w:rPr>
      </w:pPr>
      <w:r>
        <w:rPr>
          <w:rFonts w:ascii="Arial" w:hAnsi="Arial"/>
          <w:color w:val="000000" w:themeColor="text1"/>
          <w:szCs w:val="28"/>
          <w:shd w:val="clear" w:color="auto" w:fill="FFFFFF"/>
        </w:rPr>
        <w:t>Γράφει ο </w:t>
      </w:r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>Σεφέρης</w:t>
      </w:r>
      <w:r>
        <w:rPr>
          <w:rFonts w:ascii="Arial" w:hAnsi="Arial"/>
          <w:color w:val="000000" w:themeColor="text1"/>
          <w:szCs w:val="28"/>
          <w:shd w:val="clear" w:color="auto" w:fill="FFFFFF"/>
        </w:rPr>
        <w:t>:</w:t>
      </w:r>
      <w:r>
        <w:rPr>
          <w:rStyle w:val="aa"/>
          <w:rFonts w:ascii="Arial" w:hAnsi="Arial"/>
          <w:color w:val="000000" w:themeColor="text1"/>
          <w:shd w:val="clear" w:color="auto" w:fill="FFFFFF"/>
        </w:rPr>
        <w:t> «Ο γενάρχης της λογοτεχνίας αυτής δεν ήξερε ελληνικά, αλλά τα έμαθε και τα μάθαινε ως το τέλος της ζωής του…».</w:t>
      </w:r>
      <w:r>
        <w:rPr>
          <w:rFonts w:ascii="Arial" w:hAnsi="Arial"/>
          <w:color w:val="000000" w:themeColor="text1"/>
          <w:szCs w:val="28"/>
          <w:shd w:val="clear" w:color="auto" w:fill="FFFFFF"/>
        </w:rPr>
        <w:t> Πράγματι ο </w:t>
      </w:r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>Διονύσιος Σολωμός</w:t>
      </w:r>
      <w:r>
        <w:rPr>
          <w:rFonts w:ascii="Arial" w:hAnsi="Arial"/>
          <w:color w:val="000000" w:themeColor="text1"/>
          <w:szCs w:val="28"/>
          <w:shd w:val="clear" w:color="auto" w:fill="FFFFFF"/>
        </w:rPr>
        <w:t> ονειρευόταν να κατακτήσει την κορυφή των Ιταλικών γραμμάτων κι αν δεν βρισκόταν στο διάβα του ο </w:t>
      </w:r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>Σπυρίδων Τρικούπης</w:t>
      </w:r>
      <w:r>
        <w:rPr>
          <w:rFonts w:ascii="Arial" w:hAnsi="Arial"/>
          <w:color w:val="000000" w:themeColor="text1"/>
          <w:szCs w:val="28"/>
          <w:shd w:val="clear" w:color="auto" w:fill="FFFFFF"/>
        </w:rPr>
        <w:t> δεν θα είχαμε σήμερα ούτε τον </w:t>
      </w:r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>«Ύμνο στην Ελευθερία»</w:t>
      </w:r>
      <w:r>
        <w:rPr>
          <w:rFonts w:ascii="Arial" w:hAnsi="Arial"/>
          <w:color w:val="000000" w:themeColor="text1"/>
          <w:szCs w:val="28"/>
          <w:shd w:val="clear" w:color="auto" w:fill="FFFFFF"/>
        </w:rPr>
        <w:t> ούτε το αριστούργημα </w:t>
      </w:r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«Ελεύθεροι </w:t>
      </w:r>
      <w:proofErr w:type="spellStart"/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>Πολιορκημένοι</w:t>
      </w:r>
      <w:proofErr w:type="spellEnd"/>
      <w:r>
        <w:rPr>
          <w:rStyle w:val="ab"/>
          <w:rFonts w:ascii="Arial" w:hAnsi="Arial"/>
          <w:color w:val="000000" w:themeColor="text1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Arial" w:hAnsi="Arial"/>
          <w:color w:val="000000" w:themeColor="text1"/>
          <w:szCs w:val="28"/>
          <w:shd w:val="clear" w:color="auto" w:fill="FFFFFF"/>
        </w:rPr>
        <w:t xml:space="preserve">.  </w:t>
      </w:r>
      <w:r>
        <w:rPr>
          <w:rFonts w:ascii="Arial" w:hAnsi="Arial" w:cs="Arial"/>
          <w:shd w:val="clear" w:color="auto" w:fill="FFFFFF"/>
        </w:rPr>
        <w:t xml:space="preserve">Ο Τρικούπης τον έπεισε να κάνει την μεγάλη στροφή προς την Ελληνική γλώσσα όταν άκουσε το νεαρό Σολωμό να του απαγγέλλει τα ποιήματά στα </w:t>
      </w:r>
      <w:r>
        <w:rPr>
          <w:rStyle w:val="1Char"/>
          <w:rFonts w:ascii="Arial" w:hAnsi="Arial" w:cs="Arial"/>
          <w:color w:val="auto"/>
          <w:sz w:val="24"/>
          <w:szCs w:val="24"/>
        </w:rPr>
        <w:t>Ιταλικά του.</w:t>
      </w:r>
      <w:r>
        <w:rPr>
          <w:rFonts w:ascii="Arial" w:hAnsi="Arial" w:cs="Arial"/>
        </w:rPr>
        <w:br/>
      </w:r>
    </w:p>
    <w:p w14:paraId="5C2E541F" w14:textId="77777777" w:rsidR="00A21CF3" w:rsidRDefault="00A21CF3"/>
    <w:sectPr w:rsidR="00A21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BA10" w14:textId="77777777" w:rsidR="00A869B4" w:rsidRDefault="00A869B4" w:rsidP="007271D7">
      <w:pPr>
        <w:spacing w:after="0" w:line="240" w:lineRule="auto"/>
      </w:pPr>
      <w:r>
        <w:separator/>
      </w:r>
    </w:p>
  </w:endnote>
  <w:endnote w:type="continuationSeparator" w:id="0">
    <w:p w14:paraId="28607BB7" w14:textId="77777777" w:rsidR="00A869B4" w:rsidRDefault="00A869B4" w:rsidP="0072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94E0" w14:textId="77777777" w:rsidR="007271D7" w:rsidRDefault="007271D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426006"/>
      <w:docPartObj>
        <w:docPartGallery w:val="Page Numbers (Bottom of Page)"/>
        <w:docPartUnique/>
      </w:docPartObj>
    </w:sdtPr>
    <w:sdtContent>
      <w:p w14:paraId="7D80F318" w14:textId="47C5DD43" w:rsidR="007271D7" w:rsidRDefault="007271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7D907" w14:textId="77777777" w:rsidR="007271D7" w:rsidRDefault="007271D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284F" w14:textId="77777777" w:rsidR="007271D7" w:rsidRDefault="007271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1CC4" w14:textId="77777777" w:rsidR="00A869B4" w:rsidRDefault="00A869B4" w:rsidP="007271D7">
      <w:pPr>
        <w:spacing w:after="0" w:line="240" w:lineRule="auto"/>
      </w:pPr>
      <w:r>
        <w:separator/>
      </w:r>
    </w:p>
  </w:footnote>
  <w:footnote w:type="continuationSeparator" w:id="0">
    <w:p w14:paraId="068DA961" w14:textId="77777777" w:rsidR="00A869B4" w:rsidRDefault="00A869B4" w:rsidP="0072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F85" w14:textId="77777777" w:rsidR="007271D7" w:rsidRDefault="007271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D5B0" w14:textId="77777777" w:rsidR="007271D7" w:rsidRDefault="007271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7CC77" w14:textId="77777777" w:rsidR="007271D7" w:rsidRDefault="007271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64C"/>
    <w:multiLevelType w:val="hybridMultilevel"/>
    <w:tmpl w:val="4254FD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3DC"/>
    <w:multiLevelType w:val="hybridMultilevel"/>
    <w:tmpl w:val="82E641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1715">
    <w:abstractNumId w:val="0"/>
  </w:num>
  <w:num w:numId="2" w16cid:durableId="78566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F3"/>
    <w:rsid w:val="00025C5E"/>
    <w:rsid w:val="007271D7"/>
    <w:rsid w:val="008B409F"/>
    <w:rsid w:val="00A21CF3"/>
    <w:rsid w:val="00A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5CE4"/>
  <w15:chartTrackingRefBased/>
  <w15:docId w15:val="{3A1CD9C0-0403-4BFB-975F-B85F447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F3"/>
    <w:pPr>
      <w:spacing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A21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1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1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1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1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1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1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1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1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1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1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1C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1C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1C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1C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1C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1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1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1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1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1C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1C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1C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1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1C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1CF3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A21CF3"/>
    <w:rPr>
      <w:i/>
      <w:iCs/>
    </w:rPr>
  </w:style>
  <w:style w:type="character" w:styleId="ab">
    <w:name w:val="Strong"/>
    <w:basedOn w:val="a0"/>
    <w:uiPriority w:val="22"/>
    <w:qFormat/>
    <w:rsid w:val="00A21CF3"/>
    <w:rPr>
      <w:b/>
      <w:bCs/>
    </w:rPr>
  </w:style>
  <w:style w:type="paragraph" w:styleId="ac">
    <w:name w:val="header"/>
    <w:basedOn w:val="a"/>
    <w:link w:val="Char3"/>
    <w:uiPriority w:val="99"/>
    <w:unhideWhenUsed/>
    <w:rsid w:val="00727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7271D7"/>
  </w:style>
  <w:style w:type="paragraph" w:styleId="ad">
    <w:name w:val="footer"/>
    <w:basedOn w:val="a"/>
    <w:link w:val="Char4"/>
    <w:uiPriority w:val="99"/>
    <w:unhideWhenUsed/>
    <w:rsid w:val="00727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72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4744</Characters>
  <Application>Microsoft Office Word</Application>
  <DocSecurity>0</DocSecurity>
  <Lines>39</Lines>
  <Paragraphs>11</Paragraphs>
  <ScaleCrop>false</ScaleCrop>
  <Company>HP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pardalis</dc:creator>
  <cp:keywords/>
  <dc:description/>
  <cp:lastModifiedBy>kostas pardalis</cp:lastModifiedBy>
  <cp:revision>2</cp:revision>
  <dcterms:created xsi:type="dcterms:W3CDTF">2025-05-11T10:25:00Z</dcterms:created>
  <dcterms:modified xsi:type="dcterms:W3CDTF">2025-05-11T10:33:00Z</dcterms:modified>
</cp:coreProperties>
</file>