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0" w:rsidRDefault="00F670A0" w:rsidP="00403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-Bold" w:hAnsi="Arial" w:cs="Arial"/>
          <w:b/>
          <w:bCs/>
          <w:sz w:val="24"/>
          <w:szCs w:val="24"/>
        </w:rPr>
      </w:pPr>
      <w:proofErr w:type="spellStart"/>
      <w:r w:rsidRPr="00403286">
        <w:rPr>
          <w:rFonts w:ascii="Arial" w:eastAsia="Tahoma-Bold" w:hAnsi="Arial" w:cs="Arial"/>
          <w:b/>
          <w:bCs/>
          <w:sz w:val="24"/>
          <w:szCs w:val="24"/>
        </w:rPr>
        <w:t>Κεφαλαιο</w:t>
      </w:r>
      <w:proofErr w:type="spellEnd"/>
      <w:r w:rsidRPr="00403286">
        <w:rPr>
          <w:rFonts w:ascii="Arial" w:eastAsia="Tahoma-Bold" w:hAnsi="Arial" w:cs="Arial"/>
          <w:b/>
          <w:bCs/>
          <w:sz w:val="24"/>
          <w:szCs w:val="24"/>
        </w:rPr>
        <w:t xml:space="preserve"> 1</w:t>
      </w:r>
    </w:p>
    <w:p w:rsidR="00403286" w:rsidRPr="00403286" w:rsidRDefault="00403286" w:rsidP="00403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-Bold" w:hAnsi="Arial" w:cs="Arial"/>
          <w:b/>
          <w:bCs/>
          <w:sz w:val="24"/>
          <w:szCs w:val="24"/>
        </w:rPr>
      </w:pPr>
    </w:p>
    <w:p w:rsidR="00F670A0" w:rsidRPr="00403286" w:rsidRDefault="00F670A0" w:rsidP="00403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Ψηφιακός κόσμος</w:t>
      </w:r>
    </w:p>
    <w:p w:rsidR="00F670A0" w:rsidRDefault="00F670A0" w:rsidP="001717C5">
      <w:pPr>
        <w:autoSpaceDE w:val="0"/>
        <w:autoSpaceDN w:val="0"/>
        <w:adjustRightInd w:val="0"/>
        <w:spacing w:after="0" w:line="240" w:lineRule="auto"/>
        <w:rPr>
          <w:rFonts w:ascii="Arial" w:eastAsia="Tahoma-Bold" w:hAnsi="Arial" w:cs="Arial"/>
          <w:b/>
          <w:bCs/>
          <w:color w:val="CC4200"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Ψηφιακό-Αναλογικό</w:t>
      </w:r>
    </w:p>
    <w:p w:rsidR="00403286" w:rsidRP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Ψηφιακό</w:t>
      </w:r>
      <w:r>
        <w:rPr>
          <w:rFonts w:ascii="Arial" w:eastAsia="Tahoma-Bold" w:hAnsi="Arial" w:cs="Arial"/>
          <w:bCs/>
          <w:sz w:val="24"/>
          <w:szCs w:val="24"/>
        </w:rPr>
        <w:t>: Σύστημα που παίρνει τιμές από μία συγκεκριμένη ομάδα τιμών.</w:t>
      </w: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Αναλογικό:</w:t>
      </w:r>
      <w:r>
        <w:rPr>
          <w:rFonts w:ascii="Arial" w:eastAsia="Tahoma-Bold" w:hAnsi="Arial" w:cs="Arial"/>
          <w:bCs/>
          <w:sz w:val="24"/>
          <w:szCs w:val="24"/>
        </w:rPr>
        <w:t xml:space="preserve"> Σύστημα που παίρνει συνεχόμενες τιμές.</w:t>
      </w: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F670A0" w:rsidRPr="00403286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Ο Η/Υ ως ψηφιακή μηχανή</w:t>
      </w:r>
    </w:p>
    <w:p w:rsid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Πως λειτουργεί ο Η/Υ;</w:t>
      </w:r>
      <w:r>
        <w:rPr>
          <w:rFonts w:ascii="Arial" w:eastAsia="Tahoma-Bold" w:hAnsi="Arial" w:cs="Arial"/>
          <w:bCs/>
          <w:sz w:val="24"/>
          <w:szCs w:val="24"/>
        </w:rPr>
        <w:t xml:space="preserve"> Με </w:t>
      </w:r>
      <w:r w:rsidR="00403286">
        <w:rPr>
          <w:rFonts w:ascii="Arial" w:eastAsia="Tahoma-Bold" w:hAnsi="Arial" w:cs="Arial"/>
          <w:bCs/>
          <w:sz w:val="24"/>
          <w:szCs w:val="24"/>
        </w:rPr>
        <w:t>ρεύμα</w:t>
      </w:r>
      <w:r>
        <w:rPr>
          <w:rFonts w:ascii="Arial" w:eastAsia="Tahoma-Bold" w:hAnsi="Arial" w:cs="Arial"/>
          <w:bCs/>
          <w:sz w:val="24"/>
          <w:szCs w:val="24"/>
        </w:rPr>
        <w:t xml:space="preserve"> που περνάει μέσα από τα ηλεκτρικά κυκλώματα.</w:t>
      </w:r>
    </w:p>
    <w:p w:rsidR="00403286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Τα ηλεκτρονικά κυκλώματα σε απλοποιημένη μορφή αποτελούνται από καλώδια και διακόπτες και μπορούν να βρεθούν σε δύο καταστάσεις</w:t>
      </w:r>
      <w:r w:rsidR="00403286">
        <w:rPr>
          <w:rFonts w:ascii="Arial" w:eastAsia="Tahoma-Bold" w:hAnsi="Arial" w:cs="Arial"/>
          <w:bCs/>
          <w:sz w:val="24"/>
          <w:szCs w:val="24"/>
        </w:rPr>
        <w:t>:</w:t>
      </w:r>
    </w:p>
    <w:p w:rsidR="00403286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Pr="00403286">
        <w:rPr>
          <w:rFonts w:ascii="Arial" w:eastAsia="Tahoma-Bold" w:hAnsi="Arial" w:cs="Arial"/>
          <w:b/>
          <w:bCs/>
          <w:sz w:val="24"/>
          <w:szCs w:val="24"/>
        </w:rPr>
        <w:t>α)</w:t>
      </w:r>
      <w:r w:rsidR="00403286">
        <w:rPr>
          <w:rFonts w:ascii="Arial" w:eastAsia="Tahoma-Bold" w:hAnsi="Arial" w:cs="Arial"/>
          <w:bCs/>
          <w:sz w:val="24"/>
          <w:szCs w:val="24"/>
        </w:rPr>
        <w:t>να περνά</w:t>
      </w:r>
      <w:r>
        <w:rPr>
          <w:rFonts w:ascii="Arial" w:eastAsia="Tahoma-Bold" w:hAnsi="Arial" w:cs="Arial"/>
          <w:bCs/>
          <w:sz w:val="24"/>
          <w:szCs w:val="24"/>
        </w:rPr>
        <w:t xml:space="preserve">ει </w:t>
      </w:r>
      <w:r w:rsidR="00403286">
        <w:rPr>
          <w:rFonts w:ascii="Arial" w:eastAsia="Tahoma-Bold" w:hAnsi="Arial" w:cs="Arial"/>
          <w:bCs/>
          <w:sz w:val="24"/>
          <w:szCs w:val="24"/>
        </w:rPr>
        <w:t xml:space="preserve">ρεύμα </w:t>
      </w: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403286" w:rsidRPr="00403286">
        <w:rPr>
          <w:rFonts w:ascii="Arial" w:eastAsia="Tahoma-Bold" w:hAnsi="Arial" w:cs="Arial"/>
          <w:b/>
          <w:bCs/>
          <w:sz w:val="24"/>
          <w:szCs w:val="24"/>
        </w:rPr>
        <w:t>β</w:t>
      </w:r>
      <w:r w:rsidR="00403286">
        <w:rPr>
          <w:rFonts w:ascii="Arial" w:eastAsia="Tahoma-Bold" w:hAnsi="Arial" w:cs="Arial"/>
          <w:bCs/>
          <w:sz w:val="24"/>
          <w:szCs w:val="24"/>
        </w:rPr>
        <w:t>)</w:t>
      </w:r>
      <w:r>
        <w:rPr>
          <w:rFonts w:ascii="Arial" w:eastAsia="Tahoma-Bold" w:hAnsi="Arial" w:cs="Arial"/>
          <w:bCs/>
          <w:sz w:val="24"/>
          <w:szCs w:val="24"/>
        </w:rPr>
        <w:t xml:space="preserve">να μην περνάει </w:t>
      </w:r>
      <w:r w:rsidR="00403286">
        <w:rPr>
          <w:rFonts w:ascii="Arial" w:eastAsia="Tahoma-Bold" w:hAnsi="Arial" w:cs="Arial"/>
          <w:bCs/>
          <w:sz w:val="24"/>
          <w:szCs w:val="24"/>
        </w:rPr>
        <w:t xml:space="preserve">ρεύμα </w:t>
      </w:r>
    </w:p>
    <w:p w:rsid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Ο Η/Υ λοιπόν είναι ψηφιακός, γιατί μπορεί να χειριστεί συγκεκριμένο αριθμό καταστάσεων: δύο(2).</w:t>
      </w:r>
    </w:p>
    <w:p w:rsidR="00403286" w:rsidRP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</w:p>
    <w:p w:rsidR="00F670A0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Οι υπολογιστές αρχικά</w:t>
      </w:r>
      <w:r w:rsidR="00F670A0">
        <w:rPr>
          <w:rFonts w:ascii="Arial" w:eastAsia="Tahoma-Bold" w:hAnsi="Arial" w:cs="Arial"/>
          <w:bCs/>
          <w:sz w:val="24"/>
          <w:szCs w:val="24"/>
        </w:rPr>
        <w:t xml:space="preserve"> κατασκευάστηκαν κυρίως για την εκτέλεση αριθμητικών πράξεων. Έπρεπε να βρεθεί ένας τρόπος </w:t>
      </w:r>
      <w:r>
        <w:rPr>
          <w:rFonts w:ascii="Arial" w:eastAsia="Tahoma-Bold" w:hAnsi="Arial" w:cs="Arial"/>
          <w:bCs/>
          <w:sz w:val="24"/>
          <w:szCs w:val="24"/>
        </w:rPr>
        <w:t>αναπαράστασης</w:t>
      </w:r>
      <w:r w:rsidR="00F670A0">
        <w:rPr>
          <w:rFonts w:ascii="Arial" w:eastAsia="Tahoma-Bold" w:hAnsi="Arial" w:cs="Arial"/>
          <w:bCs/>
          <w:sz w:val="24"/>
          <w:szCs w:val="24"/>
        </w:rPr>
        <w:t xml:space="preserve"> των αριθμ</w:t>
      </w:r>
      <w:r w:rsidR="00162202">
        <w:rPr>
          <w:rFonts w:ascii="Arial" w:eastAsia="Tahoma-Bold" w:hAnsi="Arial" w:cs="Arial"/>
          <w:bCs/>
          <w:sz w:val="24"/>
          <w:szCs w:val="24"/>
        </w:rPr>
        <w:t>ών του δεκαδι</w:t>
      </w:r>
      <w:r>
        <w:rPr>
          <w:rFonts w:ascii="Arial" w:eastAsia="Tahoma-Bold" w:hAnsi="Arial" w:cs="Arial"/>
          <w:bCs/>
          <w:sz w:val="24"/>
          <w:szCs w:val="24"/>
        </w:rPr>
        <w:t>κού συστήματος που χρησιμοποιούμε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(0,1,2,3,…</w:t>
      </w:r>
      <w:r>
        <w:rPr>
          <w:rFonts w:ascii="Arial" w:eastAsia="Tahoma-Bold" w:hAnsi="Arial" w:cs="Arial"/>
          <w:bCs/>
          <w:sz w:val="24"/>
          <w:szCs w:val="24"/>
        </w:rPr>
        <w:t>.9). Χ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ρησιμοποιήθηκε </w:t>
      </w:r>
      <w:r>
        <w:rPr>
          <w:rFonts w:ascii="Arial" w:eastAsia="Tahoma-Bold" w:hAnsi="Arial" w:cs="Arial"/>
          <w:bCs/>
          <w:sz w:val="24"/>
          <w:szCs w:val="24"/>
        </w:rPr>
        <w:t xml:space="preserve">λοιπόν 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ένα άλλο σύστημα </w:t>
      </w:r>
      <w:r>
        <w:rPr>
          <w:rFonts w:ascii="Arial" w:eastAsia="Tahoma-Bold" w:hAnsi="Arial" w:cs="Arial"/>
          <w:bCs/>
          <w:sz w:val="24"/>
          <w:szCs w:val="24"/>
        </w:rPr>
        <w:t>αρίθμησης: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62202" w:rsidRPr="00403286">
        <w:rPr>
          <w:rFonts w:ascii="Arial" w:eastAsia="Tahoma-Bold" w:hAnsi="Arial" w:cs="Arial"/>
          <w:b/>
          <w:bCs/>
          <w:sz w:val="24"/>
          <w:szCs w:val="24"/>
        </w:rPr>
        <w:t>το δυαδικό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, το </w:t>
      </w:r>
      <w:r>
        <w:rPr>
          <w:rFonts w:ascii="Arial" w:eastAsia="Tahoma-Bold" w:hAnsi="Arial" w:cs="Arial"/>
          <w:bCs/>
          <w:sz w:val="24"/>
          <w:szCs w:val="24"/>
        </w:rPr>
        <w:t>οποίο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χρησιμοποιεί </w:t>
      </w:r>
      <w:r w:rsidR="00162202" w:rsidRPr="00403286">
        <w:rPr>
          <w:rFonts w:ascii="Arial" w:eastAsia="Tahoma-Bold" w:hAnsi="Arial" w:cs="Arial"/>
          <w:b/>
          <w:bCs/>
          <w:sz w:val="24"/>
          <w:szCs w:val="24"/>
        </w:rPr>
        <w:t>δύο ψηφία (0,1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), που </w:t>
      </w:r>
      <w:r>
        <w:rPr>
          <w:rFonts w:ascii="Arial" w:eastAsia="Tahoma-Bold" w:hAnsi="Arial" w:cs="Arial"/>
          <w:bCs/>
          <w:sz w:val="24"/>
          <w:szCs w:val="24"/>
        </w:rPr>
        <w:t>αντιστοιχήθηκαν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στις δύο διαφορετικές καταστάσεις που μπορεί να καταλάβει ο Η/Υ.</w:t>
      </w:r>
    </w:p>
    <w:p w:rsidR="00162202" w:rsidRPr="00F670A0" w:rsidRDefault="00162202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1717C5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>
        <w:rPr>
          <w:rFonts w:ascii="Arial" w:eastAsia="Tahoma-Bold" w:hAnsi="Arial" w:cs="Arial"/>
          <w:color w:val="000000"/>
          <w:sz w:val="24"/>
          <w:szCs w:val="24"/>
        </w:rPr>
        <w:t xml:space="preserve">Το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δυαδικό ψηφίο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(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bit</w:t>
      </w:r>
      <w:r w:rsidRPr="00162202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  <w:lang w:val="en-US"/>
        </w:rPr>
        <w:t>binary</w:t>
      </w:r>
      <w:r w:rsidRPr="00162202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  <w:lang w:val="en-US"/>
        </w:rPr>
        <w:t>digit</w:t>
      </w:r>
      <w:r w:rsidRPr="00162202">
        <w:rPr>
          <w:rFonts w:ascii="Arial" w:eastAsia="Tahoma-Bold" w:hAnsi="Arial" w:cs="Arial"/>
          <w:color w:val="000000"/>
          <w:sz w:val="24"/>
          <w:szCs w:val="24"/>
        </w:rPr>
        <w:t>)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: μπορεί να είναι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0 ή 1,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είναι η βασική μονάδα πληροφορίας των Η/Υ και χρησιμοποιείται για την παράσταση αριθμών,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γραμμάτων, συμβόλων ,ήχων </w:t>
      </w:r>
      <w:proofErr w:type="spellStart"/>
      <w:r>
        <w:rPr>
          <w:rFonts w:ascii="Arial" w:eastAsia="Tahoma-Bold" w:hAnsi="Arial" w:cs="Arial"/>
          <w:color w:val="000000"/>
          <w:sz w:val="24"/>
          <w:szCs w:val="24"/>
        </w:rPr>
        <w:t>κ.τλ</w:t>
      </w:r>
      <w:proofErr w:type="spellEnd"/>
      <w:r>
        <w:rPr>
          <w:rFonts w:ascii="Arial" w:eastAsia="Tahoma-Bold" w:hAnsi="Arial" w:cs="Arial"/>
          <w:color w:val="000000"/>
          <w:sz w:val="24"/>
          <w:szCs w:val="24"/>
        </w:rPr>
        <w:t>.</w:t>
      </w: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717C5" w:rsidRPr="00403286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Αναπαράσταση των συμβόλων</w:t>
      </w: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Κωδικοποίηση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: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η αντιστοίχιση γραμμάτων, αριθμών, συμβόλων κτλ με ένα μοναδικό συνδυασμό 0 και 1.</w:t>
      </w: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 xml:space="preserve">Κώδικας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ASCII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: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256 διαφορετικοί χαρακτήρες κωδικοποιούνται όμοια στους Η/Υ. Σε 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κάθε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χαρακτήρα αντιστοιχίζεται 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ένας μοναδικός συνδυασμός 0 και 1.</w:t>
      </w:r>
    </w:p>
    <w:p w:rsidR="00403286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403286" w:rsidRPr="00403286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Χαρακτήρας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μπορεί να είναι ένα γράμμα, ένας αριθμός, σημείο στίξης και αποτελείται από ένα συνδυασμό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8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bit</w:t>
      </w:r>
      <w:r>
        <w:rPr>
          <w:rFonts w:ascii="Arial" w:eastAsia="Tahoma-Bold" w:hAnsi="Arial" w:cs="Arial"/>
          <w:b/>
          <w:color w:val="000000"/>
          <w:sz w:val="24"/>
          <w:szCs w:val="24"/>
        </w:rPr>
        <w:t>=1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Byte</w:t>
      </w:r>
      <w:r w:rsidRPr="00403286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</w:rPr>
        <w:t>που αποτελεί τη μικρότερη μονάδα μέτρησης χωρητικότητας του υπολογιστή.</w:t>
      </w:r>
    </w:p>
    <w:p w:rsidR="00162202" w:rsidRP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717C5" w:rsidRPr="006D2DD1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</w:pPr>
      <w:r w:rsidRPr="006D2DD1">
        <w:rPr>
          <w:rFonts w:ascii="Arial" w:eastAsia="Tahoma-Bold" w:hAnsi="Arial" w:cs="Arial"/>
          <w:b/>
          <w:color w:val="000000"/>
          <w:sz w:val="24"/>
          <w:szCs w:val="24"/>
        </w:rPr>
        <w:t xml:space="preserve">Πολλαπλάσια  του </w:t>
      </w:r>
      <w:r w:rsidRPr="006D2DD1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BYTE</w:t>
      </w:r>
    </w:p>
    <w:p w:rsidR="00403286" w:rsidRPr="00403286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403286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α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KB 1 </w:t>
      </w:r>
      <w:proofErr w:type="spellStart"/>
      <w:proofErr w:type="gramStart"/>
      <w:r w:rsidRPr="00403286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K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ilo</w:t>
      </w:r>
      <w:r w:rsidRPr="00403286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</w:t>
      </w:r>
      <w:r w:rsidRPr="00403286">
        <w:rPr>
          <w:rFonts w:ascii="Arial" w:eastAsia="CambriaMath" w:hAnsi="Arial" w:cs="Arial"/>
          <w:color w:val="000000"/>
          <w:sz w:val="24"/>
          <w:szCs w:val="24"/>
          <w:lang w:val="en-US"/>
        </w:rPr>
        <w:t xml:space="preserve"> 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=</w:t>
      </w:r>
      <w:proofErr w:type="gramEnd"/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1024 Byte ≈ 1.000 Byte</w:t>
      </w:r>
    </w:p>
    <w:p w:rsidR="001717C5" w:rsidRPr="00403286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β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MB 1 </w:t>
      </w:r>
      <w:proofErr w:type="spellStart"/>
      <w:proofErr w:type="gramStart"/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M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ega</w:t>
      </w:r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</w:t>
      </w:r>
      <w:r w:rsidRPr="001717C5">
        <w:rPr>
          <w:rFonts w:ascii="Arial" w:eastAsia="CambriaMath" w:hAnsi="Arial" w:cs="Arial"/>
          <w:color w:val="000000"/>
          <w:sz w:val="24"/>
          <w:szCs w:val="24"/>
          <w:lang w:val="en-US"/>
        </w:rPr>
        <w:t xml:space="preserve"> 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=</w:t>
      </w:r>
      <w:proofErr w:type="gram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1024 KB ≈ 1000 KB= 1.000.000 Byte</w:t>
      </w: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lastRenderedPageBreak/>
        <w:t>(</w:t>
      </w:r>
      <w:proofErr w:type="gramStart"/>
      <w:r w:rsidRPr="001717C5">
        <w:rPr>
          <w:rFonts w:ascii="Arial" w:eastAsia="Tahoma-Bold" w:hAnsi="Arial" w:cs="Arial"/>
          <w:color w:val="000000"/>
          <w:sz w:val="24"/>
          <w:szCs w:val="24"/>
        </w:rPr>
        <w:t>γ</w:t>
      </w:r>
      <w:proofErr w:type="gram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GB 1 </w:t>
      </w:r>
      <w:proofErr w:type="spellStart"/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G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iga</w:t>
      </w:r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= 1024 MB ≈ 1000 MB = 1.000.000.000 Byte</w:t>
      </w: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δ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TB 1 </w:t>
      </w:r>
      <w:proofErr w:type="spellStart"/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T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era</w:t>
      </w:r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= 1024 GB ≈ 1000 GB = 1.000.000.000.000 Byte</w:t>
      </w: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6D2DD1" w:rsidRDefault="006D2DD1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6D2DD1" w:rsidRDefault="006D2DD1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6D2DD1" w:rsidRPr="006D2DD1" w:rsidRDefault="006D2DD1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</w:rPr>
        <w:t>Κατά συνέπεια, όταν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 xml:space="preserve">μετατρέπουμε από </w:t>
      </w:r>
      <w:r w:rsidRPr="006D2DD1">
        <w:rPr>
          <w:rFonts w:ascii="Arial" w:eastAsia="Tahoma-Bold" w:hAnsi="Arial" w:cs="Arial"/>
          <w:b/>
          <w:color w:val="000000"/>
          <w:sz w:val="24"/>
          <w:szCs w:val="24"/>
        </w:rPr>
        <w:t>ένα πολλαπλάσιο σε άλλο μεγαλύτερό του διαιρούμε με το 1000, ενώ,</w:t>
      </w:r>
    </w:p>
    <w:p w:rsidR="006D2DD1" w:rsidRDefault="006D2DD1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</w:rPr>
        <w:t xml:space="preserve">όταν μετατρέπουμε από ένα </w:t>
      </w:r>
      <w:r w:rsidRPr="006D2DD1">
        <w:rPr>
          <w:rFonts w:ascii="Arial" w:eastAsia="Tahoma-Bold" w:hAnsi="Arial" w:cs="Arial"/>
          <w:b/>
          <w:color w:val="000000"/>
          <w:sz w:val="24"/>
          <w:szCs w:val="24"/>
        </w:rPr>
        <w:t xml:space="preserve">πολλαπλάσιο σε άλλο μικρότερό του πολλαπλασιάζουμε με το 1000. </w:t>
      </w: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>
        <w:rPr>
          <w:rFonts w:ascii="Arial" w:eastAsia="Tahoma-Bold" w:hAnsi="Arial" w:cs="Arial"/>
          <w:b/>
          <w:color w:val="000000"/>
          <w:sz w:val="24"/>
          <w:szCs w:val="24"/>
        </w:rPr>
        <w:t>Μετατροπή δυαδικού αριθμού σε δεκαδικό</w:t>
      </w: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>
        <w:rPr>
          <w:rFonts w:ascii="Arial" w:eastAsia="Tahoma-Bold" w:hAnsi="Arial" w:cs="Arial"/>
          <w:color w:val="000000"/>
          <w:sz w:val="24"/>
          <w:szCs w:val="24"/>
        </w:rPr>
        <w:t>Για να μετατρέψουμε ένα δυαδικό αριθμό σε δεκαδικό εργαζόμαστε ως εξής: Αναλύουμε τους αριθμούς ανάλογα με τη θέση τους σε δυνάμεις του 2.</w:t>
      </w: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>
        <w:rPr>
          <w:rFonts w:ascii="Arial" w:eastAsia="Tahoma-Bold" w:hAnsi="Arial" w:cs="Arial"/>
          <w:color w:val="000000"/>
          <w:sz w:val="24"/>
          <w:szCs w:val="24"/>
        </w:rPr>
        <w:t>Παράδειγμα</w:t>
      </w: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>
        <w:rPr>
          <w:rFonts w:ascii="Arial" w:eastAsia="Tahoma-Bold" w:hAnsi="Arial" w:cs="Arial"/>
          <w:color w:val="000000"/>
          <w:sz w:val="24"/>
          <w:szCs w:val="24"/>
        </w:rPr>
        <w:t xml:space="preserve">Ο δυαδικός αριθμός </w:t>
      </w: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C7BE8" w:rsidRPr="000D374E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 xml:space="preserve">0 </w:t>
      </w:r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     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 xml:space="preserve">1 </w:t>
      </w:r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     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 xml:space="preserve">0 </w:t>
      </w:r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 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>1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 xml:space="preserve">0 </w:t>
      </w:r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   </w:t>
      </w:r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 xml:space="preserve">1  </w:t>
      </w:r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1C7BE8">
        <w:rPr>
          <w:rFonts w:ascii="Arial" w:eastAsia="Tahoma-Bold" w:hAnsi="Arial" w:cs="Arial"/>
          <w:b/>
          <w:color w:val="000000"/>
          <w:sz w:val="28"/>
          <w:szCs w:val="28"/>
        </w:rPr>
        <w:t>1</w:t>
      </w:r>
      <w:proofErr w:type="spellEnd"/>
      <w:r>
        <w:rPr>
          <w:rFonts w:ascii="Arial" w:eastAsia="Tahoma-Bold" w:hAnsi="Arial" w:cs="Arial"/>
          <w:b/>
          <w:color w:val="000000"/>
          <w:sz w:val="28"/>
          <w:szCs w:val="28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8"/>
          <w:szCs w:val="28"/>
        </w:rPr>
        <w:t xml:space="preserve"> 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αναλύεται ως εξής</w:t>
      </w: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C7BE8" w:rsidRDefault="001C7BE8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6  </w:t>
      </w:r>
      <w:r w:rsid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           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5  </w:t>
      </w:r>
      <w:r w:rsid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         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4 </w:t>
      </w:r>
      <w:r w:rsid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      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>3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 </w:t>
      </w:r>
      <w:r w:rsid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</w:t>
      </w:r>
      <w:r w:rsid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 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>1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 </w:t>
      </w:r>
      <w:r w:rsidR="000D374E">
        <w:rPr>
          <w:rFonts w:ascii="Arial" w:eastAsia="Tahoma-Bold" w:hAnsi="Arial" w:cs="Arial"/>
          <w:b/>
          <w:color w:val="000000"/>
          <w:sz w:val="24"/>
          <w:szCs w:val="24"/>
        </w:rPr>
        <w:t xml:space="preserve">   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2</w:t>
      </w:r>
      <w:r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 xml:space="preserve">0 </w:t>
      </w:r>
      <w:r w:rsidR="000D374E" w:rsidRPr="000D374E">
        <w:rPr>
          <w:rFonts w:ascii="Arial" w:eastAsia="Tahoma-Bold" w:hAnsi="Arial" w:cs="Arial"/>
          <w:b/>
          <w:color w:val="000000"/>
          <w:sz w:val="24"/>
          <w:szCs w:val="24"/>
          <w:vertAlign w:val="superscript"/>
        </w:rPr>
        <w:t>=</w:t>
      </w:r>
    </w:p>
    <w:p w:rsidR="000D374E" w:rsidRPr="000D374E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1C7BE8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0D374E">
        <w:rPr>
          <w:rFonts w:ascii="Arial" w:eastAsia="Tahoma-Bold" w:hAnsi="Arial" w:cs="Arial"/>
          <w:b/>
          <w:color w:val="000000"/>
          <w:sz w:val="24"/>
          <w:szCs w:val="24"/>
        </w:rPr>
        <w:t>64*0 + 32*1 + 16*0 +8* 1 +4*2 +2*1 + 1*1</w:t>
      </w:r>
      <w:r>
        <w:rPr>
          <w:rFonts w:ascii="Arial" w:eastAsia="Tahoma-Bold" w:hAnsi="Arial" w:cs="Arial"/>
          <w:b/>
          <w:color w:val="000000"/>
          <w:sz w:val="24"/>
          <w:szCs w:val="24"/>
        </w:rPr>
        <w:t>=43</w:t>
      </w:r>
    </w:p>
    <w:p w:rsidR="000D374E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0D374E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0D374E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>
        <w:rPr>
          <w:rFonts w:ascii="Arial" w:eastAsia="Tahoma-Bold" w:hAnsi="Arial" w:cs="Arial"/>
          <w:b/>
          <w:color w:val="000000"/>
          <w:sz w:val="24"/>
          <w:szCs w:val="24"/>
        </w:rPr>
        <w:t>Μετατροπή δεκαδικού αριθμού σε δυαδικό</w:t>
      </w:r>
    </w:p>
    <w:p w:rsidR="000D374E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0D374E" w:rsidRPr="000D374E" w:rsidRDefault="000D374E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</w:p>
    <w:p w:rsidR="000D374E" w:rsidRDefault="000D374E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D374E">
        <w:rPr>
          <w:rFonts w:ascii="Arial" w:hAnsi="Arial" w:cs="Arial"/>
          <w:sz w:val="24"/>
          <w:szCs w:val="24"/>
        </w:rPr>
        <w:t>Η μετατροπή ενός αριθμού στο δυαδικό σύστημα είναι μια λίγο πιο σύνθετη διαδικασία. Αρχικά διαιρούμε με το 2. Το υπόλοιπο της διαίρεσης (0 ή 1) είναι το πρώτο δυαδικό ψηφίο. Στο πηλίκο εφαρμόζουμε την ίδια διαδικασία μέχρι να γίνει 0. Παρατηρήστε ότι με αυτή τη μέθοδο λαμβ</w:t>
      </w:r>
      <w:r>
        <w:rPr>
          <w:rFonts w:ascii="Arial" w:hAnsi="Arial" w:cs="Arial"/>
          <w:sz w:val="24"/>
          <w:szCs w:val="24"/>
        </w:rPr>
        <w:t>άνουμε τα δυαδικά ψηφία σε αντί</w:t>
      </w:r>
      <w:r w:rsidRPr="000D374E">
        <w:rPr>
          <w:rFonts w:ascii="Arial" w:hAnsi="Arial" w:cs="Arial"/>
          <w:sz w:val="24"/>
          <w:szCs w:val="24"/>
        </w:rPr>
        <w:t xml:space="preserve">στροφη σειρά. Δηλαδή το ψηφίο των μονάδων είναι το πρώτο. Έτσι ο αριθμός 28 είναι στο δυαδικό σύστημα ο 11100. Πράγματι έχουμε: 11100 = 1 ∙ 2 4 + 1 ∙ 2 3 + 1 ∙ 2 </w:t>
      </w:r>
      <w:proofErr w:type="spellStart"/>
      <w:r w:rsidRPr="000D374E">
        <w:rPr>
          <w:rFonts w:ascii="Arial" w:hAnsi="Arial" w:cs="Arial"/>
          <w:sz w:val="24"/>
          <w:szCs w:val="24"/>
        </w:rPr>
        <w:t>2</w:t>
      </w:r>
      <w:proofErr w:type="spellEnd"/>
      <w:r w:rsidRPr="000D374E">
        <w:rPr>
          <w:rFonts w:ascii="Arial" w:hAnsi="Arial" w:cs="Arial"/>
          <w:sz w:val="24"/>
          <w:szCs w:val="24"/>
        </w:rPr>
        <w:t xml:space="preserve"> = 16 + 8 + 4 = 28 </w:t>
      </w:r>
    </w:p>
    <w:p w:rsidR="000D374E" w:rsidRDefault="000D374E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D374E" w:rsidRPr="000D374E" w:rsidRDefault="000D374E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>
        <w:rPr>
          <w:rFonts w:ascii="Arial" w:eastAsia="Tahoma-Bold" w:hAnsi="Arial" w:cs="Arial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3381375" cy="1971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74E" w:rsidRPr="000D374E" w:rsidSect="00951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013"/>
    <w:multiLevelType w:val="hybridMultilevel"/>
    <w:tmpl w:val="A8D2F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B32"/>
    <w:rsid w:val="000D374E"/>
    <w:rsid w:val="00162202"/>
    <w:rsid w:val="001717C5"/>
    <w:rsid w:val="001C7BE8"/>
    <w:rsid w:val="003F3B32"/>
    <w:rsid w:val="00403286"/>
    <w:rsid w:val="006D2DD1"/>
    <w:rsid w:val="00951567"/>
    <w:rsid w:val="009D5E33"/>
    <w:rsid w:val="00E44E86"/>
    <w:rsid w:val="00F670A0"/>
    <w:rsid w:val="00FA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D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Maraki</dc:creator>
  <cp:lastModifiedBy>Maraki</cp:lastModifiedBy>
  <cp:revision>3</cp:revision>
  <dcterms:created xsi:type="dcterms:W3CDTF">2020-09-27T18:34:00Z</dcterms:created>
  <dcterms:modified xsi:type="dcterms:W3CDTF">2024-10-08T09:24:00Z</dcterms:modified>
</cp:coreProperties>
</file>