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0C0B" w14:textId="77777777" w:rsidR="006F6077" w:rsidRPr="006F6077" w:rsidRDefault="006F6077" w:rsidP="006F6077">
      <w:pPr>
        <w:rPr>
          <w:lang w:val="el-GR"/>
        </w:rPr>
      </w:pPr>
    </w:p>
    <w:p w14:paraId="0E85CC8C" w14:textId="1F6F1860" w:rsidR="006F6077" w:rsidRPr="006F6077" w:rsidRDefault="006F6077" w:rsidP="006F6077">
      <w:pPr>
        <w:jc w:val="center"/>
        <w:rPr>
          <w:lang w:val="el-GR"/>
        </w:rPr>
      </w:pPr>
      <w:r w:rsidRPr="006F6077">
        <w:rPr>
          <w:highlight w:val="cyan"/>
          <w:lang w:val="el-GR"/>
        </w:rPr>
        <w:t xml:space="preserve">3ος ΑIΩΝΑΣ </w:t>
      </w:r>
      <w:r w:rsidRPr="006F6077">
        <w:rPr>
          <w:highlight w:val="cyan"/>
          <w:lang w:val="el-GR"/>
        </w:rPr>
        <w:t>μ</w:t>
      </w:r>
      <w:r w:rsidRPr="006F6077">
        <w:rPr>
          <w:highlight w:val="cyan"/>
          <w:lang w:val="el-GR"/>
        </w:rPr>
        <w:t>.Χ.</w:t>
      </w:r>
      <w:r w:rsidRPr="006F6077">
        <w:rPr>
          <w:highlight w:val="cyan"/>
          <w:lang w:val="el-GR"/>
        </w:rPr>
        <w:t>:</w:t>
      </w:r>
      <w:r>
        <w:rPr>
          <w:lang w:val="el-GR"/>
        </w:rPr>
        <w:t xml:space="preserve"> </w:t>
      </w:r>
      <w:r w:rsidRPr="006F6077">
        <w:rPr>
          <w:highlight w:val="cyan"/>
          <w:lang w:val="el-GR"/>
        </w:rPr>
        <w:t>Η ΡΩΜΑΪΚΗ ΑYΤΟΚΡΑΤΟΡIΑ ΣΕ ΚΡIΣΗ</w:t>
      </w:r>
      <w:r w:rsidRPr="006F6077">
        <w:rPr>
          <w:lang w:val="el-GR"/>
        </w:rPr>
        <w:t>.</w:t>
      </w:r>
    </w:p>
    <w:p w14:paraId="5EAB85E9" w14:textId="12B40E85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Το ρωμαϊκό κράτος, μετά τον θάνατο του αυτοκράτορα </w:t>
      </w:r>
      <w:r w:rsidRPr="006F6077">
        <w:rPr>
          <w:b/>
          <w:bCs/>
          <w:lang w:val="el-GR"/>
        </w:rPr>
        <w:t>Μάρκου Αυρήλιου</w:t>
      </w:r>
      <w:r w:rsidRPr="006F6077">
        <w:rPr>
          <w:lang w:val="el-GR"/>
        </w:rPr>
        <w:t xml:space="preserve"> εισέρχεται σε περίοδο μεγάλης κρίσης. Η κατάρρευση της οικονομίας παραλύει τους κρατικούς μηχανισμούς. </w:t>
      </w:r>
    </w:p>
    <w:p w14:paraId="5D3C1CF1" w14:textId="77777777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Το πρόβλημα της διαδοχής στο αυτοκρατορικό αξίωμα, που στη Ρώμη δεν είχε λυθεί ποτέ επαρκώς, δίνει την ευκαιρία στην αυτοκρατορική φρουρά, τους </w:t>
      </w:r>
      <w:proofErr w:type="spellStart"/>
      <w:r w:rsidRPr="006F6077">
        <w:rPr>
          <w:lang w:val="el-GR"/>
        </w:rPr>
        <w:t>Πραιτωριανούς</w:t>
      </w:r>
      <w:proofErr w:type="spellEnd"/>
      <w:r w:rsidRPr="006F6077">
        <w:rPr>
          <w:lang w:val="el-GR"/>
        </w:rPr>
        <w:t xml:space="preserve">, και στα στρατεύματα της επαρχίας να επιβάλλουν τον υποψήφιο της προτίμησής τους κάθε φορά που τίθεται θέμα διαδοχής. </w:t>
      </w:r>
    </w:p>
    <w:p w14:paraId="44E3B6E8" w14:textId="209DB52C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Το αποτέλεσμα: η επικράτηση πλήρους αναρχίας. Οι αυτοκράτορες διαδέχονται ο ένας τον άλλο. </w:t>
      </w:r>
    </w:p>
    <w:p w14:paraId="0B1C4163" w14:textId="77777777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Η κρατική εξουσία καταρρέει και μαζί της καταρρέουν όλοι οι κρατικοί θεσμοί. </w:t>
      </w:r>
    </w:p>
    <w:p w14:paraId="6E8464C5" w14:textId="6EECBD04" w:rsidR="006F6077" w:rsidRPr="006F6077" w:rsidRDefault="006F6077" w:rsidP="006F6077">
      <w:pPr>
        <w:rPr>
          <w:lang w:val="el-GR"/>
        </w:rPr>
      </w:pPr>
      <w:r w:rsidRPr="006F6077">
        <w:rPr>
          <w:lang w:val="el-GR"/>
        </w:rPr>
        <w:t>Οι εξωτερικοί εχθροί εκμεταλλεύονται και αυτοί το εσωτερικό χάος, διασπούν τα οχυρωμένα σύνορα και εισβάλλουν στα εδάφη της Αυτοκρατορίας.</w:t>
      </w:r>
    </w:p>
    <w:p w14:paraId="681AD63F" w14:textId="77777777" w:rsidR="006F6077" w:rsidRPr="006F6077" w:rsidRDefault="006F6077" w:rsidP="006F6077">
      <w:pPr>
        <w:rPr>
          <w:lang w:val="el-GR"/>
        </w:rPr>
      </w:pPr>
    </w:p>
    <w:p w14:paraId="3446D3BA" w14:textId="1CEBA262" w:rsidR="006F6077" w:rsidRPr="006F6077" w:rsidRDefault="006F6077" w:rsidP="006F6077">
      <w:pPr>
        <w:rPr>
          <w:b/>
          <w:bCs/>
          <w:lang w:val="el-GR"/>
        </w:rPr>
      </w:pPr>
      <w:r w:rsidRPr="006F6077">
        <w:rPr>
          <w:b/>
          <w:bCs/>
          <w:highlight w:val="cyan"/>
          <w:lang w:val="el-GR"/>
        </w:rPr>
        <w:t xml:space="preserve">Ο </w:t>
      </w:r>
      <w:proofErr w:type="spellStart"/>
      <w:r w:rsidRPr="006F6077">
        <w:rPr>
          <w:b/>
          <w:bCs/>
          <w:highlight w:val="cyan"/>
          <w:lang w:val="el-GR"/>
        </w:rPr>
        <w:t>Διοκλητιανός</w:t>
      </w:r>
      <w:proofErr w:type="spellEnd"/>
      <w:r w:rsidRPr="006F6077">
        <w:rPr>
          <w:b/>
          <w:bCs/>
          <w:highlight w:val="cyan"/>
          <w:lang w:val="el-GR"/>
        </w:rPr>
        <w:t xml:space="preserve"> και η Τετραρχία</w:t>
      </w:r>
    </w:p>
    <w:p w14:paraId="3F6A875D" w14:textId="77777777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Στην κρίσιμη αυτή για την Αυτοκρατορία ιστορική στιγμή μια σειρά στρατιωτικών ιλλυρικής καταγωγής που αναγορεύθηκαν αυτοκράτορες από τα στρατεύματά τους με κορυφαίο τον </w:t>
      </w:r>
      <w:proofErr w:type="spellStart"/>
      <w:r w:rsidRPr="006F6077">
        <w:rPr>
          <w:b/>
          <w:bCs/>
          <w:lang w:val="el-GR"/>
        </w:rPr>
        <w:t>Διοκλητιανό</w:t>
      </w:r>
      <w:proofErr w:type="spellEnd"/>
      <w:r w:rsidRPr="006F6077">
        <w:rPr>
          <w:lang w:val="el-GR"/>
        </w:rPr>
        <w:t xml:space="preserve"> (284-305) πετυχαίνουν, με σειρά μεταρρυθμίσεων, την ανόρθωση του κράτους. </w:t>
      </w:r>
    </w:p>
    <w:p w14:paraId="178EC998" w14:textId="77777777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Ο </w:t>
      </w:r>
      <w:proofErr w:type="spellStart"/>
      <w:r w:rsidRPr="006F6077">
        <w:rPr>
          <w:lang w:val="el-GR"/>
        </w:rPr>
        <w:t>Διοκλητιανός</w:t>
      </w:r>
      <w:proofErr w:type="spellEnd"/>
      <w:r w:rsidRPr="006F6077">
        <w:rPr>
          <w:lang w:val="el-GR"/>
        </w:rPr>
        <w:t xml:space="preserve"> συνειδητοποίησε ότι η Αυτοκρατορία, επικίνδυνα εκτεθειμένη στις επιθέσεις των «βαρβάρων», δεν είναι δυνατόν να κυβερνάται από έναν μόνο άνδρα. Για να αποφύγει την οριστική κατάρρευση της Αυτοκρατορίας ο </w:t>
      </w:r>
      <w:proofErr w:type="spellStart"/>
      <w:r w:rsidRPr="006F6077">
        <w:rPr>
          <w:lang w:val="el-GR"/>
        </w:rPr>
        <w:t>Διοκλητιανός</w:t>
      </w:r>
      <w:proofErr w:type="spellEnd"/>
      <w:r w:rsidRPr="006F6077">
        <w:rPr>
          <w:lang w:val="el-GR"/>
        </w:rPr>
        <w:t xml:space="preserve"> αποφασίζει να μοιραστεί την εξουσία μ’ έναν πιστό σ’ αυτόν στρατιωτικό, τον </w:t>
      </w:r>
      <w:proofErr w:type="spellStart"/>
      <w:r w:rsidRPr="006F6077">
        <w:rPr>
          <w:b/>
          <w:bCs/>
          <w:lang w:val="el-GR"/>
        </w:rPr>
        <w:t>Μαξιμίνο</w:t>
      </w:r>
      <w:proofErr w:type="spellEnd"/>
      <w:r w:rsidRPr="006F6077">
        <w:rPr>
          <w:lang w:val="el-GR"/>
        </w:rPr>
        <w:t xml:space="preserve">, ο οποίος έλαβε τον τίτλο του </w:t>
      </w:r>
      <w:proofErr w:type="spellStart"/>
      <w:r w:rsidRPr="006F6077">
        <w:rPr>
          <w:color w:val="FF0000"/>
          <w:lang w:val="el-GR"/>
        </w:rPr>
        <w:t>αυγούστου</w:t>
      </w:r>
      <w:proofErr w:type="spellEnd"/>
      <w:r w:rsidRPr="006F6077">
        <w:rPr>
          <w:lang w:val="el-GR"/>
        </w:rPr>
        <w:t xml:space="preserve">. </w:t>
      </w:r>
    </w:p>
    <w:p w14:paraId="6BF5D777" w14:textId="77777777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Το 293 ο </w:t>
      </w:r>
      <w:proofErr w:type="spellStart"/>
      <w:r w:rsidRPr="006F6077">
        <w:rPr>
          <w:lang w:val="el-GR"/>
        </w:rPr>
        <w:t>Διοκλητιανός</w:t>
      </w:r>
      <w:proofErr w:type="spellEnd"/>
      <w:r w:rsidRPr="006F6077">
        <w:rPr>
          <w:lang w:val="el-GR"/>
        </w:rPr>
        <w:t xml:space="preserve"> κάνει ένα ακόμη βήμα προς τον καταμερισμό της εξουσίας. Καθένας από τους δύο </w:t>
      </w:r>
      <w:proofErr w:type="spellStart"/>
      <w:r w:rsidRPr="006F6077">
        <w:rPr>
          <w:lang w:val="el-GR"/>
        </w:rPr>
        <w:t>αυγούστους</w:t>
      </w:r>
      <w:proofErr w:type="spellEnd"/>
      <w:r w:rsidRPr="006F6077">
        <w:rPr>
          <w:lang w:val="el-GR"/>
        </w:rPr>
        <w:t xml:space="preserve"> προσλαμβάνει έναν βοηθό, ο οποίος θα ασκεί πλήρη εξουσία στην περιοχή του και θα φέρει τον τίτλο του </w:t>
      </w:r>
      <w:r w:rsidRPr="006F6077">
        <w:rPr>
          <w:color w:val="FF0000"/>
          <w:lang w:val="el-GR"/>
        </w:rPr>
        <w:t>καίσαρα</w:t>
      </w:r>
      <w:r w:rsidRPr="006F6077">
        <w:rPr>
          <w:lang w:val="el-GR"/>
        </w:rPr>
        <w:t xml:space="preserve">. Έτσι η Αυτοκρατορία διοικείται πια από μια Τετραρχία, της οποίας ο </w:t>
      </w:r>
      <w:proofErr w:type="spellStart"/>
      <w:r w:rsidRPr="006F6077">
        <w:rPr>
          <w:lang w:val="el-GR"/>
        </w:rPr>
        <w:t>Διοκλητιανός</w:t>
      </w:r>
      <w:proofErr w:type="spellEnd"/>
      <w:r w:rsidRPr="006F6077">
        <w:rPr>
          <w:lang w:val="el-GR"/>
        </w:rPr>
        <w:t xml:space="preserve"> είναι καθοδηγητής. </w:t>
      </w:r>
    </w:p>
    <w:p w14:paraId="3BEDF91C" w14:textId="3C7F4C33" w:rsidR="006F6077" w:rsidRPr="006F6077" w:rsidRDefault="006F6077" w:rsidP="006F6077">
      <w:pPr>
        <w:rPr>
          <w:lang w:val="el-GR"/>
        </w:rPr>
      </w:pPr>
      <w:r w:rsidRPr="006F6077">
        <w:rPr>
          <w:lang w:val="el-GR"/>
        </w:rPr>
        <w:t>Η Ρώμη, θεωρητικά, παραμένει η πρωτεύουσα του κράτους, όμως οι τετράρχες έχουν την έδρα τους σε άλλες πόλεις.</w:t>
      </w:r>
      <w:r w:rsidRPr="006F6077">
        <w:rPr>
          <w:lang w:val="el-GR"/>
        </w:rPr>
        <w:tab/>
      </w:r>
    </w:p>
    <w:p w14:paraId="2B271BA2" w14:textId="77777777" w:rsid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Ο </w:t>
      </w:r>
      <w:proofErr w:type="spellStart"/>
      <w:r w:rsidRPr="006F6077">
        <w:rPr>
          <w:lang w:val="el-GR"/>
        </w:rPr>
        <w:t>Διοκλητιανός</w:t>
      </w:r>
      <w:proofErr w:type="spellEnd"/>
      <w:r w:rsidRPr="006F6077">
        <w:rPr>
          <w:lang w:val="el-GR"/>
        </w:rPr>
        <w:t xml:space="preserve"> μετέφερε την έδρα του στη </w:t>
      </w:r>
      <w:r w:rsidRPr="006F6077">
        <w:rPr>
          <w:b/>
          <w:bCs/>
          <w:lang w:val="el-GR"/>
        </w:rPr>
        <w:t>Νικομήδεια της Βιθυνίας</w:t>
      </w:r>
      <w:r w:rsidRPr="006F6077">
        <w:rPr>
          <w:lang w:val="el-GR"/>
        </w:rPr>
        <w:t xml:space="preserve">, σε περιοχή όπου κυριαρχούσε το ελληνικό στοιχείο και ο ελληνικός τρόπος ζωής. </w:t>
      </w:r>
    </w:p>
    <w:p w14:paraId="337A8103" w14:textId="7A9B1950" w:rsidR="006F6077" w:rsidRPr="006F6077" w:rsidRDefault="006F6077" w:rsidP="006F6077">
      <w:pPr>
        <w:rPr>
          <w:lang w:val="el-GR"/>
        </w:rPr>
      </w:pPr>
      <w:r w:rsidRPr="006F6077">
        <w:rPr>
          <w:lang w:val="el-GR"/>
        </w:rPr>
        <w:t xml:space="preserve">Ουσιαστικά δέχεται ότι το ανατολικό τμήμα της Αυτοκρατορίας, </w:t>
      </w:r>
      <w:proofErr w:type="spellStart"/>
      <w:r w:rsidRPr="006F6077">
        <w:rPr>
          <w:lang w:val="el-GR"/>
        </w:rPr>
        <w:t>πολυανθρωπότερο</w:t>
      </w:r>
      <w:proofErr w:type="spellEnd"/>
      <w:r w:rsidRPr="006F6077">
        <w:rPr>
          <w:lang w:val="el-GR"/>
        </w:rPr>
        <w:t xml:space="preserve"> από το δυτικό, ήταν και οικονομικά </w:t>
      </w:r>
      <w:proofErr w:type="spellStart"/>
      <w:r w:rsidRPr="006F6077">
        <w:rPr>
          <w:lang w:val="el-GR"/>
        </w:rPr>
        <w:t>ευρωστότερο</w:t>
      </w:r>
      <w:proofErr w:type="spellEnd"/>
      <w:r w:rsidRPr="006F6077">
        <w:rPr>
          <w:lang w:val="el-GR"/>
        </w:rPr>
        <w:t>. Όμως το ανατολικό τμήμα ανήκει στη σφαίρα επιρροής του ελληνικού πολιτισμού και της ελληνικής γλώσσας. Έτσι, σιγά-σιγά, το δυναμικό ανατολικό τμήμα της Ρωμαϊκής αυτοκρατορίας μεταβάλλεται σε ελληνικό.</w:t>
      </w:r>
    </w:p>
    <w:p w14:paraId="1D692963" w14:textId="77777777" w:rsidR="006F6077" w:rsidRDefault="006F6077" w:rsidP="006F6077">
      <w:pPr>
        <w:rPr>
          <w:lang w:val="el-GR"/>
        </w:rPr>
      </w:pPr>
    </w:p>
    <w:p w14:paraId="5D8128C1" w14:textId="77777777" w:rsidR="006F6077" w:rsidRDefault="006F6077" w:rsidP="006F6077">
      <w:pPr>
        <w:rPr>
          <w:lang w:val="el-GR"/>
        </w:rPr>
      </w:pPr>
    </w:p>
    <w:p w14:paraId="53C3D0CA" w14:textId="77777777" w:rsidR="006F6077" w:rsidRPr="006F6077" w:rsidRDefault="006F6077" w:rsidP="006F6077">
      <w:pPr>
        <w:rPr>
          <w:b/>
          <w:bCs/>
          <w:lang w:val="el-GR"/>
        </w:rPr>
      </w:pPr>
      <w:r w:rsidRPr="006F6077">
        <w:rPr>
          <w:b/>
          <w:bCs/>
          <w:highlight w:val="cyan"/>
          <w:lang w:val="el-GR"/>
        </w:rPr>
        <w:t>ΚΩΝΣΤΑΝΤ</w:t>
      </w:r>
      <w:r w:rsidRPr="006F6077">
        <w:rPr>
          <w:b/>
          <w:bCs/>
          <w:highlight w:val="cyan"/>
        </w:rPr>
        <w:t>I</w:t>
      </w:r>
      <w:r w:rsidRPr="006F6077">
        <w:rPr>
          <w:b/>
          <w:bCs/>
          <w:highlight w:val="cyan"/>
          <w:lang w:val="el-GR"/>
        </w:rPr>
        <w:t>ΝΟΣ: Η ΜΕΓΑΛΗ ΣΤΡΟΦΗ</w:t>
      </w:r>
    </w:p>
    <w:p w14:paraId="2A33F7FC" w14:textId="77777777" w:rsidR="00566D2E" w:rsidRDefault="006F6077" w:rsidP="006F6077">
      <w:pPr>
        <w:rPr>
          <w:lang w:val="el-GR"/>
        </w:rPr>
      </w:pPr>
      <w:r w:rsidRPr="006F6077">
        <w:rPr>
          <w:lang w:val="el-GR"/>
        </w:rPr>
        <w:t xml:space="preserve">Η Τετραρχία ήταν ένα σύστημα πολύπλοκο, δύσκολα </w:t>
      </w:r>
      <w:proofErr w:type="spellStart"/>
      <w:r w:rsidRPr="006F6077">
        <w:rPr>
          <w:lang w:val="el-GR"/>
        </w:rPr>
        <w:t>επιβιώσιμο</w:t>
      </w:r>
      <w:proofErr w:type="spellEnd"/>
      <w:r w:rsidRPr="006F6077">
        <w:rPr>
          <w:lang w:val="el-GR"/>
        </w:rPr>
        <w:t xml:space="preserve">. Μετά την παραίτηση του </w:t>
      </w:r>
      <w:proofErr w:type="spellStart"/>
      <w:r w:rsidRPr="006F6077">
        <w:rPr>
          <w:lang w:val="el-GR"/>
        </w:rPr>
        <w:t>Διοκλητιανού</w:t>
      </w:r>
      <w:proofErr w:type="spellEnd"/>
      <w:r w:rsidRPr="006F6077">
        <w:rPr>
          <w:lang w:val="el-GR"/>
        </w:rPr>
        <w:t xml:space="preserve"> (305 μ.Χ.) ακολουθεί περίοδος σύγχυσης, αναταραχής και συγκρούσεων. </w:t>
      </w:r>
    </w:p>
    <w:p w14:paraId="492B3D2E" w14:textId="77777777" w:rsidR="00566D2E" w:rsidRDefault="006F6077" w:rsidP="006F6077">
      <w:pPr>
        <w:rPr>
          <w:lang w:val="el-GR"/>
        </w:rPr>
      </w:pPr>
      <w:r w:rsidRPr="006F6077">
        <w:rPr>
          <w:lang w:val="el-GR"/>
        </w:rPr>
        <w:t xml:space="preserve">Για την εξουσία και τον τίτλο του </w:t>
      </w:r>
      <w:proofErr w:type="spellStart"/>
      <w:r w:rsidRPr="00566D2E">
        <w:rPr>
          <w:u w:val="single"/>
          <w:lang w:val="el-GR"/>
        </w:rPr>
        <w:t>αυγούστου</w:t>
      </w:r>
      <w:proofErr w:type="spellEnd"/>
      <w:r w:rsidRPr="00566D2E">
        <w:rPr>
          <w:u w:val="single"/>
          <w:lang w:val="el-GR"/>
        </w:rPr>
        <w:t xml:space="preserve"> στη Δύση</w:t>
      </w:r>
      <w:r w:rsidRPr="006F6077">
        <w:rPr>
          <w:lang w:val="el-GR"/>
        </w:rPr>
        <w:t xml:space="preserve"> συγκρούονται ο</w:t>
      </w:r>
      <w:r w:rsidRPr="006F6077">
        <w:t> </w:t>
      </w:r>
      <w:r w:rsidRPr="006F6077">
        <w:rPr>
          <w:b/>
          <w:bCs/>
          <w:lang w:val="el-GR"/>
        </w:rPr>
        <w:t>Κωνσταντίνος</w:t>
      </w:r>
      <w:r w:rsidRPr="006F6077">
        <w:t> </w:t>
      </w:r>
      <w:r w:rsidRPr="006F6077">
        <w:rPr>
          <w:lang w:val="el-GR"/>
        </w:rPr>
        <w:t>και ο</w:t>
      </w:r>
      <w:r w:rsidRPr="006F6077">
        <w:t> </w:t>
      </w:r>
      <w:r w:rsidRPr="006F6077">
        <w:rPr>
          <w:b/>
          <w:bCs/>
          <w:lang w:val="el-GR"/>
        </w:rPr>
        <w:t>Μαξέντιος.</w:t>
      </w:r>
      <w:r w:rsidRPr="006F6077">
        <w:t> </w:t>
      </w:r>
      <w:r w:rsidRPr="006F6077">
        <w:rPr>
          <w:lang w:val="el-GR"/>
        </w:rPr>
        <w:t xml:space="preserve">Ο Κωνσταντίνος, στην κρίσιμη φάση του αγώνα του εναντίον του Μαξέντιου, </w:t>
      </w:r>
      <w:r w:rsidRPr="00566D2E">
        <w:rPr>
          <w:i/>
          <w:iCs/>
          <w:lang w:val="el-GR"/>
        </w:rPr>
        <w:t>στρέφεται προς τους Χριστιανούς</w:t>
      </w:r>
      <w:r w:rsidRPr="006F6077">
        <w:rPr>
          <w:lang w:val="el-GR"/>
        </w:rPr>
        <w:t xml:space="preserve">. </w:t>
      </w:r>
    </w:p>
    <w:p w14:paraId="41304163" w14:textId="77777777" w:rsidR="00566D2E" w:rsidRDefault="006F6077" w:rsidP="006F6077">
      <w:pPr>
        <w:rPr>
          <w:lang w:val="el-GR"/>
        </w:rPr>
      </w:pPr>
      <w:r w:rsidRPr="006F6077">
        <w:rPr>
          <w:lang w:val="el-GR"/>
        </w:rPr>
        <w:t>Μετά τη νίκη του στη</w:t>
      </w:r>
      <w:r w:rsidRPr="006F6077">
        <w:t> </w:t>
      </w:r>
      <w:proofErr w:type="spellStart"/>
      <w:r w:rsidRPr="006F6077">
        <w:rPr>
          <w:b/>
          <w:bCs/>
          <w:lang w:val="el-GR"/>
        </w:rPr>
        <w:t>Μουλβία</w:t>
      </w:r>
      <w:proofErr w:type="spellEnd"/>
      <w:r w:rsidRPr="006F6077">
        <w:rPr>
          <w:b/>
          <w:bCs/>
          <w:lang w:val="el-GR"/>
        </w:rPr>
        <w:t xml:space="preserve"> γέφυρα</w:t>
      </w:r>
      <w:r w:rsidRPr="006F6077">
        <w:t> </w:t>
      </w:r>
      <w:r w:rsidRPr="006F6077">
        <w:rPr>
          <w:lang w:val="el-GR"/>
        </w:rPr>
        <w:t xml:space="preserve">και τον θάνατο του Μαξέντιου (312 μ.Χ.), ο Κωνσταντίνος, </w:t>
      </w:r>
      <w:proofErr w:type="spellStart"/>
      <w:r w:rsidRPr="006F6077">
        <w:rPr>
          <w:lang w:val="el-GR"/>
        </w:rPr>
        <w:t>αύγουστος</w:t>
      </w:r>
      <w:proofErr w:type="spellEnd"/>
      <w:r w:rsidRPr="006F6077">
        <w:rPr>
          <w:lang w:val="el-GR"/>
        </w:rPr>
        <w:t xml:space="preserve"> στη Δύση, εκδίδει, τον Φεβρουάριο του 313 το</w:t>
      </w:r>
      <w:r w:rsidRPr="006F6077">
        <w:t> </w:t>
      </w:r>
      <w:r w:rsidRPr="006F6077">
        <w:rPr>
          <w:b/>
          <w:bCs/>
          <w:lang w:val="el-GR"/>
        </w:rPr>
        <w:t>Διάταγμα των</w:t>
      </w:r>
      <w:r w:rsidRPr="006F6077">
        <w:rPr>
          <w:b/>
          <w:bCs/>
        </w:rPr>
        <w:t> </w:t>
      </w:r>
      <w:hyperlink r:id="rId4" w:anchor="table2" w:tgtFrame="_blank" w:tooltip="Μεδιόλανα" w:history="1">
        <w:r w:rsidRPr="006F6077">
          <w:rPr>
            <w:rStyle w:val="-"/>
            <w:b/>
            <w:bCs/>
            <w:lang w:val="el-GR"/>
          </w:rPr>
          <w:t>Μεδιολάνων</w:t>
        </w:r>
      </w:hyperlink>
      <w:r w:rsidRPr="006F6077">
        <w:t> </w:t>
      </w:r>
      <w:r w:rsidRPr="006F6077">
        <w:rPr>
          <w:lang w:val="el-GR"/>
        </w:rPr>
        <w:t xml:space="preserve">, το οποίο αποτελεί μια αποφασιστική καμπή στην ιστορία των σχέσεων της Χριστιανικής Εκκλησίας και του Ρωμαϊκού Κράτους. Το Διάταγμα </w:t>
      </w:r>
      <w:r w:rsidRPr="00566D2E">
        <w:rPr>
          <w:i/>
          <w:iCs/>
          <w:lang w:val="el-GR"/>
        </w:rPr>
        <w:t>κηρύσσει την απόλυτη ελευθερία της κάθε θρησκευτικής λατρείας στα εδάφη της Αυτοκρατορίας, χωρίς να κάνει καμία διάκριση ανάμεσα σε Χριστιανούς σε οπαδούς άλλων θρησκειών</w:t>
      </w:r>
      <w:r w:rsidRPr="006F6077">
        <w:rPr>
          <w:lang w:val="el-GR"/>
        </w:rPr>
        <w:t xml:space="preserve">. </w:t>
      </w:r>
    </w:p>
    <w:p w14:paraId="2A3DA3E0" w14:textId="1AD6E588" w:rsidR="00084960" w:rsidRDefault="006F6077" w:rsidP="006F6077">
      <w:pPr>
        <w:rPr>
          <w:lang w:val="el-GR"/>
        </w:rPr>
      </w:pPr>
      <w:r w:rsidRPr="006F6077">
        <w:rPr>
          <w:lang w:val="el-GR"/>
        </w:rPr>
        <w:t xml:space="preserve">Λίγο αργότερα ο </w:t>
      </w:r>
      <w:proofErr w:type="spellStart"/>
      <w:r w:rsidRPr="006F6077">
        <w:rPr>
          <w:lang w:val="el-GR"/>
        </w:rPr>
        <w:t>αύγουστος</w:t>
      </w:r>
      <w:proofErr w:type="spellEnd"/>
      <w:r w:rsidRPr="006F6077">
        <w:rPr>
          <w:lang w:val="el-GR"/>
        </w:rPr>
        <w:t xml:space="preserve"> της Ανατολής</w:t>
      </w:r>
      <w:r w:rsidRPr="006F6077">
        <w:t> </w:t>
      </w:r>
      <w:proofErr w:type="spellStart"/>
      <w:r w:rsidRPr="006F6077">
        <w:rPr>
          <w:b/>
          <w:bCs/>
          <w:lang w:val="el-GR"/>
        </w:rPr>
        <w:t>Λικίνιος</w:t>
      </w:r>
      <w:proofErr w:type="spellEnd"/>
      <w:r w:rsidRPr="006F6077">
        <w:t> </w:t>
      </w:r>
      <w:r w:rsidRPr="006F6077">
        <w:rPr>
          <w:lang w:val="el-GR"/>
        </w:rPr>
        <w:t>συνυπέγραψε το Διάταγμα στη Νικομήδεια και τίθεται συγχρόνως σε ισχύ και στα δύο τμήματα της Αυτοκρατορίας.</w:t>
      </w:r>
    </w:p>
    <w:p w14:paraId="0E991D6F" w14:textId="77777777" w:rsidR="00566D2E" w:rsidRDefault="00566D2E" w:rsidP="006F6077">
      <w:pPr>
        <w:rPr>
          <w:lang w:val="el-GR"/>
        </w:rPr>
      </w:pPr>
      <w:r w:rsidRPr="00566D2E">
        <w:rPr>
          <w:lang w:val="el-GR"/>
        </w:rPr>
        <w:t xml:space="preserve">Το 324 μ.Χ. ο Κωνσταντίνος εξουδετερώνει τον </w:t>
      </w:r>
      <w:proofErr w:type="spellStart"/>
      <w:r w:rsidRPr="00566D2E">
        <w:rPr>
          <w:lang w:val="el-GR"/>
        </w:rPr>
        <w:t>Λικίνιο</w:t>
      </w:r>
      <w:proofErr w:type="spellEnd"/>
      <w:r w:rsidRPr="00566D2E">
        <w:rPr>
          <w:lang w:val="el-GR"/>
        </w:rPr>
        <w:t xml:space="preserve"> και γίνεται απόλυτος κύριος της Αυτοκρατορίας. </w:t>
      </w:r>
    </w:p>
    <w:p w14:paraId="4E5B8EAC" w14:textId="77777777" w:rsidR="00566D2E" w:rsidRDefault="00566D2E" w:rsidP="006F6077">
      <w:pPr>
        <w:rPr>
          <w:lang w:val="el-GR"/>
        </w:rPr>
      </w:pPr>
      <w:r w:rsidRPr="00566D2E">
        <w:rPr>
          <w:lang w:val="el-GR"/>
        </w:rPr>
        <w:t xml:space="preserve">Τότε αποφασίζει να μεταφέρει την πρωτεύουσα του κράτους από τη Ρώμη σε μια νέα πόλη που θα έχτιζε στις όχθες του Βοσπόρου, στη θέση της αρχαίας αποικίας των Μεγαρέων, Βυζάντιο. Η ιδέα της μεταφοράς της πρωτεύουσας </w:t>
      </w:r>
      <w:proofErr w:type="spellStart"/>
      <w:r w:rsidRPr="00566D2E">
        <w:rPr>
          <w:lang w:val="el-GR"/>
        </w:rPr>
        <w:t>προΰπήρχε</w:t>
      </w:r>
      <w:proofErr w:type="spellEnd"/>
      <w:r w:rsidRPr="00566D2E">
        <w:rPr>
          <w:lang w:val="el-GR"/>
        </w:rPr>
        <w:t xml:space="preserve"> ως ανάγκη διοικητική. Η επιλογή της θέσης του Βυζαντίου οφειλόταν, ασφαλώς, στα στρατηγικά και γεωγραφικά πλεονεκτήματά της. </w:t>
      </w:r>
    </w:p>
    <w:p w14:paraId="723D79B6" w14:textId="3B7338EC" w:rsidR="00566D2E" w:rsidRDefault="00566D2E" w:rsidP="006F6077">
      <w:pPr>
        <w:rPr>
          <w:lang w:val="el-GR"/>
        </w:rPr>
      </w:pPr>
      <w:r w:rsidRPr="00566D2E">
        <w:rPr>
          <w:lang w:val="el-GR"/>
        </w:rPr>
        <w:t>Οι εργασίες για τη θεμελίωση της νέας πόλης άρχισαν τον Νοέμβριο του 324 και η καινούργια πρωτεύουσα ονομάστηκε</w:t>
      </w:r>
      <w:r w:rsidRPr="00566D2E">
        <w:t> </w:t>
      </w:r>
      <w:r w:rsidRPr="00566D2E">
        <w:rPr>
          <w:b/>
          <w:bCs/>
          <w:lang w:val="el-GR"/>
        </w:rPr>
        <w:t>Νέα Ρώμη.</w:t>
      </w:r>
      <w:r w:rsidRPr="00566D2E">
        <w:t> </w:t>
      </w:r>
      <w:r w:rsidRPr="00566D2E">
        <w:rPr>
          <w:lang w:val="el-GR"/>
        </w:rPr>
        <w:t>Ποτέ όμως η ονομασία αυτή δε χρησιμοποιήθηκε ευρύτατα, γιατί γρήγορα αντικαταστάθηκε από το όνομα</w:t>
      </w:r>
      <w:r w:rsidRPr="00566D2E">
        <w:t> </w:t>
      </w:r>
      <w:r w:rsidRPr="00566D2E">
        <w:rPr>
          <w:b/>
          <w:bCs/>
          <w:lang w:val="el-GR"/>
        </w:rPr>
        <w:t>Κωνσταντινούπολις.</w:t>
      </w:r>
      <w:r w:rsidRPr="00566D2E">
        <w:t> </w:t>
      </w:r>
    </w:p>
    <w:p w14:paraId="5D7073E1" w14:textId="297D4DA1" w:rsidR="00566D2E" w:rsidRPr="006F6077" w:rsidRDefault="00566D2E" w:rsidP="006F6077">
      <w:pPr>
        <w:rPr>
          <w:lang w:val="el-GR"/>
        </w:rPr>
      </w:pPr>
      <w:r w:rsidRPr="00566D2E">
        <w:rPr>
          <w:lang w:val="el-GR"/>
        </w:rPr>
        <w:t xml:space="preserve">Τα εγκαίνια </w:t>
      </w:r>
      <w:proofErr w:type="spellStart"/>
      <w:r w:rsidRPr="00566D2E">
        <w:rPr>
          <w:lang w:val="el-GR"/>
        </w:rPr>
        <w:t>τελέστηκαν</w:t>
      </w:r>
      <w:proofErr w:type="spellEnd"/>
      <w:r w:rsidRPr="00566D2E">
        <w:rPr>
          <w:lang w:val="el-GR"/>
        </w:rPr>
        <w:t xml:space="preserve"> στις 11 </w:t>
      </w:r>
      <w:proofErr w:type="spellStart"/>
      <w:r w:rsidRPr="00566D2E">
        <w:rPr>
          <w:lang w:val="el-GR"/>
        </w:rPr>
        <w:t>Μαίου</w:t>
      </w:r>
      <w:proofErr w:type="spellEnd"/>
      <w:r w:rsidRPr="00566D2E">
        <w:rPr>
          <w:lang w:val="el-GR"/>
        </w:rPr>
        <w:t xml:space="preserve"> 330 μ.Χ. Από τότε αρχίζει η ιστορία της Κωνσταντινούπολης και, ουσιαστικά, της Ελληνικής Ανατολικής Αυτοκρατορίας, της λεγόμενης Βυζαντινής</w:t>
      </w:r>
      <w:r>
        <w:rPr>
          <w:lang w:val="el-GR"/>
        </w:rPr>
        <w:t>.</w:t>
      </w:r>
    </w:p>
    <w:sectPr w:rsidR="00566D2E" w:rsidRPr="006F60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77"/>
    <w:rsid w:val="00084960"/>
    <w:rsid w:val="00566D2E"/>
    <w:rsid w:val="006F6077"/>
    <w:rsid w:val="00E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280B"/>
  <w15:chartTrackingRefBased/>
  <w15:docId w15:val="{F4481FD2-6EA4-4378-8FF2-35FCF747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607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F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827C78"/>
            <w:right w:val="none" w:sz="0" w:space="0" w:color="auto"/>
          </w:divBdr>
          <w:divsChild>
            <w:div w:id="91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08515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617">
              <w:marLeft w:val="0"/>
              <w:marRight w:val="192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529">
              <w:marLeft w:val="0"/>
              <w:marRight w:val="192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827C78"/>
            <w:right w:val="none" w:sz="0" w:space="0" w:color="auto"/>
          </w:divBdr>
          <w:divsChild>
            <w:div w:id="1347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451070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793">
              <w:marLeft w:val="0"/>
              <w:marRight w:val="192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072">
              <w:marLeft w:val="0"/>
              <w:marRight w:val="192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s.edu.gr/ebooks/v/html/8547/2290/Istoria_A-Gymnasiou_html-empl/index_13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2</cp:revision>
  <dcterms:created xsi:type="dcterms:W3CDTF">2024-09-08T10:46:00Z</dcterms:created>
  <dcterms:modified xsi:type="dcterms:W3CDTF">2024-09-08T11:02:00Z</dcterms:modified>
</cp:coreProperties>
</file>