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E86" w:rsidRPr="007247B4" w:rsidRDefault="00B77EF6">
      <w:pPr>
        <w:pStyle w:val="a3"/>
        <w:shd w:val="pct15" w:color="auto" w:fill="auto"/>
        <w:rPr>
          <w:sz w:val="40"/>
          <w:szCs w:val="40"/>
          <w:u w:val="none"/>
        </w:rPr>
      </w:pPr>
      <w:r w:rsidRPr="007247B4">
        <w:rPr>
          <w:sz w:val="40"/>
          <w:szCs w:val="40"/>
          <w:highlight w:val="yellow"/>
          <w:u w:val="none"/>
        </w:rPr>
        <w:t>ΙΟΥΔΑΪΣΜΟΣ</w:t>
      </w:r>
      <w:r w:rsidRPr="007247B4">
        <w:rPr>
          <w:sz w:val="40"/>
          <w:szCs w:val="40"/>
          <w:u w:val="none"/>
        </w:rPr>
        <w:t xml:space="preserve"> </w:t>
      </w:r>
    </w:p>
    <w:p w:rsidR="00716E86" w:rsidRDefault="00716E86">
      <w:pPr>
        <w:pStyle w:val="a3"/>
      </w:pPr>
    </w:p>
    <w:p w:rsidR="00716E86" w:rsidRDefault="00716E86">
      <w:pPr>
        <w:pStyle w:val="a3"/>
      </w:pPr>
    </w:p>
    <w:p w:rsidR="00716E86" w:rsidRPr="00F52B30" w:rsidRDefault="00B77EF6">
      <w:pPr>
        <w:ind w:firstLine="720"/>
        <w:jc w:val="both"/>
        <w:rPr>
          <w:sz w:val="28"/>
          <w:szCs w:val="28"/>
        </w:rPr>
      </w:pPr>
      <w:r w:rsidRPr="00F52B30">
        <w:rPr>
          <w:b/>
          <w:sz w:val="28"/>
          <w:szCs w:val="28"/>
        </w:rPr>
        <w:t>Ο Ιουδαϊσμός</w:t>
      </w:r>
      <w:r w:rsidRPr="00F52B30">
        <w:rPr>
          <w:sz w:val="28"/>
          <w:szCs w:val="28"/>
        </w:rPr>
        <w:t xml:space="preserve"> αποτέλεσε τη θρησκεία του λαού, που συνιστούσε μία συγκεκριμένη φυλή, αυτή των Εβραίων. Η Παλαιά Διαθήκη ήταν το στοιχείο εκείνο που συγκρατούσε τον Ισραήλ ως τον λαό του Θεού. Η ιστορία του λαού περιείχε ταυτόχρονα την εξιστόρηση της σχέσης του Θεού με τον εκλεκτό λαό του. </w:t>
      </w:r>
      <w:r w:rsidR="00EB78F5" w:rsidRPr="00F52B30">
        <w:rPr>
          <w:sz w:val="28"/>
          <w:szCs w:val="28"/>
        </w:rPr>
        <w:t>Σήμερα το μεγαλύτερο μέρος των Εβραίων ζει στο κράτος του Ισραήλ ενώ υπάρχουν και πολλές κοινότητές τους σε χώρες του εξωτερικού</w:t>
      </w:r>
    </w:p>
    <w:p w:rsidR="00EB78F5" w:rsidRPr="00F52B30" w:rsidRDefault="00EB78F5">
      <w:pPr>
        <w:ind w:firstLine="720"/>
        <w:jc w:val="both"/>
        <w:rPr>
          <w:sz w:val="28"/>
          <w:szCs w:val="28"/>
        </w:rPr>
      </w:pPr>
    </w:p>
    <w:p w:rsidR="00EB78F5" w:rsidRPr="00F52B30" w:rsidRDefault="00705CB4">
      <w:pPr>
        <w:ind w:firstLine="720"/>
        <w:jc w:val="both"/>
        <w:rPr>
          <w:sz w:val="28"/>
          <w:szCs w:val="28"/>
        </w:rPr>
      </w:pPr>
      <w:r>
        <w:rPr>
          <w:noProof/>
          <w:sz w:val="28"/>
          <w:szCs w:val="28"/>
        </w:rPr>
        <w:drawing>
          <wp:inline distT="0" distB="0" distL="0" distR="0">
            <wp:extent cx="1342390" cy="1711325"/>
            <wp:effectExtent l="0" t="0" r="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338470" cy="1709531"/>
                    </a:xfrm>
                    <a:prstGeom prst="rect">
                      <a:avLst/>
                    </a:prstGeom>
                    <a:noFill/>
                    <a:ln w="9525">
                      <a:noFill/>
                      <a:miter lim="800000"/>
                      <a:headEnd/>
                      <a:tailEnd/>
                    </a:ln>
                  </pic:spPr>
                </pic:pic>
              </a:graphicData>
            </a:graphic>
          </wp:inline>
        </w:drawing>
      </w:r>
      <w:r w:rsidR="00F52B30">
        <w:rPr>
          <w:noProof/>
          <w:sz w:val="28"/>
          <w:szCs w:val="28"/>
        </w:rPr>
        <w:drawing>
          <wp:anchor distT="0" distB="0" distL="114300" distR="114300" simplePos="0" relativeHeight="251664384" behindDoc="0" locked="0" layoutInCell="1" allowOverlap="1">
            <wp:simplePos x="0" y="0"/>
            <wp:positionH relativeFrom="column">
              <wp:posOffset>2339340</wp:posOffset>
            </wp:positionH>
            <wp:positionV relativeFrom="paragraph">
              <wp:posOffset>389890</wp:posOffset>
            </wp:positionV>
            <wp:extent cx="3859530" cy="1924685"/>
            <wp:effectExtent l="19050" t="0" r="7620" b="0"/>
            <wp:wrapSquare wrapText="bothSides"/>
            <wp:docPr id="401" name="Εικόνα 401" descr="Ισραήλ - Βικιταξί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Ισραήλ - Βικιταξίδια"/>
                    <pic:cNvPicPr>
                      <a:picLocks noChangeAspect="1" noChangeArrowheads="1"/>
                    </pic:cNvPicPr>
                  </pic:nvPicPr>
                  <pic:blipFill>
                    <a:blip r:embed="rId6" r:link="rId7" cstate="print"/>
                    <a:srcRect/>
                    <a:stretch>
                      <a:fillRect/>
                    </a:stretch>
                  </pic:blipFill>
                  <pic:spPr bwMode="auto">
                    <a:xfrm>
                      <a:off x="0" y="0"/>
                      <a:ext cx="3859530" cy="1924685"/>
                    </a:xfrm>
                    <a:prstGeom prst="rect">
                      <a:avLst/>
                    </a:prstGeom>
                    <a:noFill/>
                    <a:ln w="9525">
                      <a:noFill/>
                      <a:miter lim="800000"/>
                      <a:headEnd/>
                      <a:tailEnd/>
                    </a:ln>
                  </pic:spPr>
                </pic:pic>
              </a:graphicData>
            </a:graphic>
          </wp:anchor>
        </w:drawing>
      </w:r>
    </w:p>
    <w:p w:rsidR="00EB78F5" w:rsidRPr="00F52B30" w:rsidRDefault="00EB78F5">
      <w:pPr>
        <w:ind w:firstLine="720"/>
        <w:jc w:val="both"/>
        <w:rPr>
          <w:sz w:val="28"/>
          <w:szCs w:val="28"/>
        </w:rPr>
      </w:pPr>
    </w:p>
    <w:p w:rsidR="00EB78F5" w:rsidRPr="00F52B30" w:rsidRDefault="00705CB4" w:rsidP="007247B4">
      <w:pPr>
        <w:jc w:val="both"/>
        <w:rPr>
          <w:sz w:val="28"/>
          <w:szCs w:val="28"/>
        </w:rPr>
      </w:pPr>
      <w:r>
        <w:rPr>
          <w:noProof/>
          <w:sz w:val="28"/>
          <w:szCs w:val="28"/>
        </w:rPr>
        <w:drawing>
          <wp:inline distT="0" distB="0" distL="0" distR="0">
            <wp:extent cx="1023620" cy="1107440"/>
            <wp:effectExtent l="19050" t="0" r="5080" b="0"/>
            <wp:docPr id="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023620" cy="1107440"/>
                    </a:xfrm>
                    <a:prstGeom prst="rect">
                      <a:avLst/>
                    </a:prstGeom>
                    <a:noFill/>
                    <a:ln w="9525">
                      <a:noFill/>
                      <a:miter lim="800000"/>
                      <a:headEnd/>
                      <a:tailEnd/>
                    </a:ln>
                  </pic:spPr>
                </pic:pic>
              </a:graphicData>
            </a:graphic>
          </wp:inline>
        </w:drawing>
      </w:r>
      <w:r w:rsidR="00716E86">
        <w:rPr>
          <w:noProof/>
          <w:sz w:val="28"/>
          <w:szCs w:val="28"/>
          <w:lang w:eastAsia="en-US"/>
        </w:rPr>
        <w:pict>
          <v:shapetype id="_x0000_t202" coordsize="21600,21600" o:spt="202" path="m,l,21600r21600,l21600,xe">
            <v:stroke joinstyle="miter"/>
            <v:path gradientshapeok="t" o:connecttype="rect"/>
          </v:shapetype>
          <v:shape id="_x0000_s1434" type="#_x0000_t202" style="position:absolute;left:0;text-align:left;margin-left:275.5pt;margin-top:386.85pt;width:198pt;height:34.5pt;z-index:251683840;mso-position-horizontal-relative:page;mso-position-vertical-relative:page;mso-width-relative:margin;v-text-anchor:middle" o:allowincell="f" filled="f" strokecolor="#622423 [1605]" strokeweight="6pt">
            <v:stroke linestyle="thickThin"/>
            <v:textbox style="mso-next-textbox:#_x0000_s1434" inset="10.8pt,7.2pt,10.8pt,7.2pt">
              <w:txbxContent>
                <w:p w:rsidR="00D8154F" w:rsidRPr="00D8154F" w:rsidRDefault="007247B4">
                  <w:pPr>
                    <w:spacing w:line="360" w:lineRule="auto"/>
                    <w:jc w:val="cente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Το κράτος του Ισραήλ</w:t>
                  </w:r>
                </w:p>
              </w:txbxContent>
            </v:textbox>
            <w10:wrap type="square" anchorx="page" anchory="page"/>
          </v:shape>
        </w:pict>
      </w:r>
    </w:p>
    <w:p w:rsidR="00EB78F5" w:rsidRPr="00F52B30" w:rsidRDefault="00EB78F5">
      <w:pPr>
        <w:ind w:firstLine="720"/>
        <w:jc w:val="both"/>
        <w:rPr>
          <w:sz w:val="28"/>
          <w:szCs w:val="28"/>
        </w:rPr>
      </w:pPr>
    </w:p>
    <w:p w:rsidR="00EB78F5" w:rsidRPr="00F52B30" w:rsidRDefault="00EB78F5">
      <w:pPr>
        <w:ind w:firstLine="720"/>
        <w:jc w:val="both"/>
        <w:rPr>
          <w:b/>
          <w:sz w:val="28"/>
          <w:szCs w:val="28"/>
        </w:rPr>
      </w:pPr>
    </w:p>
    <w:p w:rsidR="00716E86" w:rsidRPr="007247B4" w:rsidRDefault="00B77EF6" w:rsidP="007247B4">
      <w:pPr>
        <w:pStyle w:val="a6"/>
        <w:numPr>
          <w:ilvl w:val="0"/>
          <w:numId w:val="1"/>
        </w:numPr>
        <w:jc w:val="center"/>
        <w:rPr>
          <w:b/>
          <w:sz w:val="28"/>
          <w:szCs w:val="28"/>
        </w:rPr>
      </w:pPr>
      <w:r w:rsidRPr="007247B4">
        <w:rPr>
          <w:b/>
          <w:sz w:val="36"/>
          <w:szCs w:val="36"/>
          <w:highlight w:val="yellow"/>
        </w:rPr>
        <w:t xml:space="preserve">Τα </w:t>
      </w:r>
      <w:r w:rsidRPr="007247B4">
        <w:rPr>
          <w:b/>
          <w:sz w:val="36"/>
          <w:szCs w:val="36"/>
          <w:highlight w:val="yellow"/>
          <w:u w:val="single"/>
        </w:rPr>
        <w:t>σημ</w:t>
      </w:r>
      <w:r w:rsidR="00EB78F5" w:rsidRPr="007247B4">
        <w:rPr>
          <w:b/>
          <w:sz w:val="36"/>
          <w:szCs w:val="36"/>
          <w:highlight w:val="yellow"/>
          <w:u w:val="single"/>
        </w:rPr>
        <w:t>αντικότερα σημεία της</w:t>
      </w:r>
      <w:r w:rsidR="00EB78F5" w:rsidRPr="007247B4">
        <w:rPr>
          <w:b/>
          <w:sz w:val="28"/>
          <w:szCs w:val="28"/>
          <w:highlight w:val="yellow"/>
          <w:u w:val="single"/>
        </w:rPr>
        <w:t xml:space="preserve"> </w:t>
      </w:r>
      <w:r w:rsidR="00EB78F5" w:rsidRPr="007247B4">
        <w:rPr>
          <w:b/>
          <w:sz w:val="36"/>
          <w:szCs w:val="36"/>
          <w:highlight w:val="yellow"/>
          <w:u w:val="single"/>
        </w:rPr>
        <w:t>διδασκαλίας</w:t>
      </w:r>
      <w:r w:rsidR="00F52B30" w:rsidRPr="007247B4">
        <w:rPr>
          <w:b/>
          <w:sz w:val="28"/>
          <w:szCs w:val="28"/>
        </w:rPr>
        <w:t xml:space="preserve"> </w:t>
      </w:r>
    </w:p>
    <w:p w:rsidR="007247B4" w:rsidRPr="007247B4" w:rsidRDefault="007247B4" w:rsidP="007247B4">
      <w:pPr>
        <w:pStyle w:val="a6"/>
        <w:numPr>
          <w:ilvl w:val="0"/>
          <w:numId w:val="1"/>
        </w:numPr>
        <w:jc w:val="center"/>
        <w:rPr>
          <w:b/>
          <w:sz w:val="28"/>
          <w:szCs w:val="28"/>
        </w:rPr>
      </w:pPr>
    </w:p>
    <w:p w:rsidR="00716E86" w:rsidRPr="00F52B30" w:rsidRDefault="00B77EF6">
      <w:pPr>
        <w:jc w:val="both"/>
        <w:rPr>
          <w:sz w:val="28"/>
          <w:szCs w:val="28"/>
        </w:rPr>
      </w:pPr>
      <w:r w:rsidRPr="00F52B30">
        <w:rPr>
          <w:sz w:val="28"/>
          <w:szCs w:val="28"/>
        </w:rPr>
        <w:t>α</w:t>
      </w:r>
      <w:r w:rsidRPr="00F52B30">
        <w:rPr>
          <w:b/>
          <w:sz w:val="28"/>
          <w:szCs w:val="28"/>
        </w:rPr>
        <w:t>) Ο Θεός (</w:t>
      </w:r>
      <w:proofErr w:type="spellStart"/>
      <w:r w:rsidRPr="00F52B30">
        <w:rPr>
          <w:b/>
          <w:sz w:val="28"/>
          <w:szCs w:val="28"/>
        </w:rPr>
        <w:t>Γιαχβέ</w:t>
      </w:r>
      <w:proofErr w:type="spellEnd"/>
      <w:r w:rsidRPr="00F52B30">
        <w:rPr>
          <w:b/>
          <w:sz w:val="28"/>
          <w:szCs w:val="28"/>
        </w:rPr>
        <w:t>) είναι ένας. Δημιούργησε τον κόσμο και εξέλεξε τους πατέρες του λαού, ενώ πάντοτε τον λύτρωνε από δύσκολες συνθήκες</w:t>
      </w:r>
      <w:r w:rsidRPr="00F52B30">
        <w:rPr>
          <w:sz w:val="28"/>
          <w:szCs w:val="28"/>
        </w:rPr>
        <w:t>. Είναι απαραίτητο να τονιστεί η μοναδικότητα αυτή για να γίνει κατανοητή η αντίθεση σε σχέση με τα πολυθεϊστικά θρησκεύματα του ευρύτερου περιβάλλοντος</w:t>
      </w:r>
    </w:p>
    <w:p w:rsidR="00716E86" w:rsidRPr="00F52B30" w:rsidRDefault="00B77EF6">
      <w:pPr>
        <w:jc w:val="both"/>
        <w:rPr>
          <w:sz w:val="28"/>
          <w:szCs w:val="28"/>
        </w:rPr>
      </w:pPr>
      <w:r w:rsidRPr="00F52B30">
        <w:rPr>
          <w:sz w:val="28"/>
          <w:szCs w:val="28"/>
        </w:rPr>
        <w:t>β</w:t>
      </w:r>
      <w:r w:rsidRPr="00F52B30">
        <w:rPr>
          <w:b/>
          <w:sz w:val="28"/>
          <w:szCs w:val="28"/>
        </w:rPr>
        <w:t>) Ο Θεός δεν είναι μία αφηρημένη έννοια</w:t>
      </w:r>
      <w:r w:rsidRPr="00F52B30">
        <w:rPr>
          <w:sz w:val="28"/>
          <w:szCs w:val="28"/>
        </w:rPr>
        <w:t xml:space="preserve"> αλλά προσωπικός, που συνομιλεί με τον άνθρωπο και ενδιαφέρεται γι’ αυτόν (στέλνει τους προφήτες)</w:t>
      </w:r>
    </w:p>
    <w:p w:rsidR="00716E86" w:rsidRPr="00F52B30" w:rsidRDefault="00B77EF6">
      <w:pPr>
        <w:jc w:val="both"/>
        <w:rPr>
          <w:sz w:val="28"/>
          <w:szCs w:val="28"/>
        </w:rPr>
      </w:pPr>
      <w:r w:rsidRPr="00F52B30">
        <w:rPr>
          <w:sz w:val="28"/>
          <w:szCs w:val="28"/>
        </w:rPr>
        <w:t xml:space="preserve">γ) Το </w:t>
      </w:r>
      <w:r w:rsidRPr="00F52B30">
        <w:rPr>
          <w:b/>
          <w:sz w:val="28"/>
          <w:szCs w:val="28"/>
        </w:rPr>
        <w:t>κακό</w:t>
      </w:r>
      <w:r w:rsidRPr="00F52B30">
        <w:rPr>
          <w:sz w:val="28"/>
          <w:szCs w:val="28"/>
        </w:rPr>
        <w:t xml:space="preserve"> υπάρχει μέσα στον κόσμο επειδή το επιτρέπει ο Θεός</w:t>
      </w:r>
    </w:p>
    <w:p w:rsidR="00716E86" w:rsidRPr="00F52B30" w:rsidRDefault="00B77EF6">
      <w:pPr>
        <w:jc w:val="both"/>
        <w:rPr>
          <w:sz w:val="28"/>
          <w:szCs w:val="28"/>
        </w:rPr>
      </w:pPr>
      <w:r w:rsidRPr="00F52B30">
        <w:rPr>
          <w:sz w:val="28"/>
          <w:szCs w:val="28"/>
        </w:rPr>
        <w:t xml:space="preserve">δ) Ο </w:t>
      </w:r>
      <w:r w:rsidRPr="00F52B30">
        <w:rPr>
          <w:b/>
          <w:sz w:val="28"/>
          <w:szCs w:val="28"/>
        </w:rPr>
        <w:t xml:space="preserve">άνθρωπος δημιουργήθηκε από το Θεό </w:t>
      </w:r>
      <w:r w:rsidRPr="00F52B30">
        <w:rPr>
          <w:sz w:val="28"/>
          <w:szCs w:val="28"/>
        </w:rPr>
        <w:t>και διαφέρει από τα υπόλοιπα όντα, όλοι οι άνθρωποι είναι ίσοι μεταξύ τους</w:t>
      </w:r>
    </w:p>
    <w:p w:rsidR="00040E58" w:rsidRPr="00F52B30" w:rsidRDefault="00EB78F5">
      <w:pPr>
        <w:jc w:val="both"/>
        <w:rPr>
          <w:sz w:val="28"/>
          <w:szCs w:val="28"/>
        </w:rPr>
      </w:pPr>
      <w:r w:rsidRPr="00F52B30">
        <w:rPr>
          <w:sz w:val="28"/>
          <w:szCs w:val="28"/>
        </w:rPr>
        <w:t>ε</w:t>
      </w:r>
      <w:r w:rsidR="00B77EF6" w:rsidRPr="00F52B30">
        <w:rPr>
          <w:sz w:val="28"/>
          <w:szCs w:val="28"/>
        </w:rPr>
        <w:t xml:space="preserve">) Στον Ιουδαϊσμό αναμένεται η </w:t>
      </w:r>
      <w:r w:rsidR="00B77EF6" w:rsidRPr="00F52B30">
        <w:rPr>
          <w:b/>
          <w:sz w:val="28"/>
          <w:szCs w:val="28"/>
        </w:rPr>
        <w:t>τελική κρίση</w:t>
      </w:r>
      <w:r w:rsidR="00B77EF6" w:rsidRPr="00F52B30">
        <w:rPr>
          <w:sz w:val="28"/>
          <w:szCs w:val="28"/>
        </w:rPr>
        <w:t xml:space="preserve"> των πράξεων κάθε ανθρώπου ξεχωριστά, της οποίας θα προηγηθεί η ανάσταση των νεκρών και η εμφάνιση του Μεσσία</w:t>
      </w:r>
    </w:p>
    <w:p w:rsidR="00716E86" w:rsidRPr="00F52B30" w:rsidRDefault="00040E58">
      <w:pPr>
        <w:jc w:val="both"/>
        <w:rPr>
          <w:b/>
          <w:sz w:val="28"/>
          <w:szCs w:val="28"/>
        </w:rPr>
      </w:pPr>
      <w:r w:rsidRPr="00F52B30">
        <w:rPr>
          <w:sz w:val="28"/>
          <w:szCs w:val="28"/>
        </w:rPr>
        <w:t xml:space="preserve"> </w:t>
      </w:r>
      <w:r w:rsidRPr="00F52B30">
        <w:rPr>
          <w:b/>
          <w:sz w:val="28"/>
          <w:szCs w:val="28"/>
          <w:highlight w:val="yellow"/>
        </w:rPr>
        <w:t>(οι Εβραίοι δεν δέχονται ότι ο Ιησούς Χριστός ήταν ο Μεσσίας που περίμεναν, αυτή είναι και η σημαντικότατη διαφορά τους με τους Χριστιανούς)</w:t>
      </w:r>
    </w:p>
    <w:p w:rsidR="00EB78F5" w:rsidRPr="00F52B30" w:rsidRDefault="00EB78F5">
      <w:pPr>
        <w:jc w:val="both"/>
        <w:rPr>
          <w:sz w:val="28"/>
          <w:szCs w:val="28"/>
        </w:rPr>
      </w:pPr>
    </w:p>
    <w:p w:rsidR="00EB78F5" w:rsidRPr="00F52B30" w:rsidRDefault="00EB78F5">
      <w:pPr>
        <w:jc w:val="both"/>
        <w:rPr>
          <w:sz w:val="28"/>
          <w:szCs w:val="28"/>
        </w:rPr>
      </w:pPr>
    </w:p>
    <w:p w:rsidR="00EB78F5" w:rsidRPr="00F52B30" w:rsidRDefault="00EB78F5">
      <w:pPr>
        <w:jc w:val="both"/>
        <w:rPr>
          <w:sz w:val="28"/>
          <w:szCs w:val="28"/>
        </w:rPr>
      </w:pPr>
    </w:p>
    <w:p w:rsidR="00EB78F5" w:rsidRPr="00F52B30" w:rsidRDefault="00EB78F5">
      <w:pPr>
        <w:jc w:val="both"/>
        <w:rPr>
          <w:sz w:val="28"/>
          <w:szCs w:val="28"/>
        </w:rPr>
      </w:pPr>
    </w:p>
    <w:p w:rsidR="00EB78F5" w:rsidRPr="00F52B30" w:rsidRDefault="00EB78F5">
      <w:pPr>
        <w:jc w:val="both"/>
        <w:rPr>
          <w:sz w:val="28"/>
          <w:szCs w:val="28"/>
        </w:rPr>
      </w:pPr>
    </w:p>
    <w:p w:rsidR="00EB78F5" w:rsidRPr="00F52B30" w:rsidRDefault="00EB78F5">
      <w:pPr>
        <w:jc w:val="both"/>
        <w:rPr>
          <w:sz w:val="28"/>
          <w:szCs w:val="28"/>
        </w:rPr>
      </w:pPr>
    </w:p>
    <w:p w:rsidR="00EB78F5" w:rsidRPr="00F52B30" w:rsidRDefault="00B77EF6">
      <w:pPr>
        <w:jc w:val="both"/>
        <w:rPr>
          <w:sz w:val="28"/>
          <w:szCs w:val="28"/>
        </w:rPr>
      </w:pPr>
      <w:r w:rsidRPr="00F52B30">
        <w:rPr>
          <w:sz w:val="28"/>
          <w:szCs w:val="28"/>
        </w:rPr>
        <w:tab/>
      </w:r>
    </w:p>
    <w:p w:rsidR="00EB78F5" w:rsidRPr="007247B4" w:rsidRDefault="00040E58" w:rsidP="007247B4">
      <w:pPr>
        <w:pStyle w:val="a6"/>
        <w:numPr>
          <w:ilvl w:val="0"/>
          <w:numId w:val="1"/>
        </w:numPr>
        <w:jc w:val="center"/>
        <w:rPr>
          <w:b/>
          <w:sz w:val="36"/>
          <w:szCs w:val="36"/>
        </w:rPr>
      </w:pPr>
      <w:r w:rsidRPr="007247B4">
        <w:rPr>
          <w:b/>
          <w:sz w:val="36"/>
          <w:szCs w:val="36"/>
          <w:highlight w:val="yellow"/>
        </w:rPr>
        <w:t>Τα ιερά κείμενα</w:t>
      </w:r>
    </w:p>
    <w:p w:rsidR="007247B4" w:rsidRPr="007247B4" w:rsidRDefault="007247B4" w:rsidP="007247B4">
      <w:pPr>
        <w:pStyle w:val="a6"/>
        <w:numPr>
          <w:ilvl w:val="0"/>
          <w:numId w:val="1"/>
        </w:numPr>
        <w:jc w:val="center"/>
        <w:rPr>
          <w:b/>
          <w:sz w:val="36"/>
          <w:szCs w:val="36"/>
        </w:rPr>
      </w:pPr>
    </w:p>
    <w:p w:rsidR="00040E58" w:rsidRPr="00F52B30" w:rsidRDefault="00285311" w:rsidP="00040E58">
      <w:pPr>
        <w:jc w:val="both"/>
        <w:rPr>
          <w:sz w:val="28"/>
          <w:szCs w:val="28"/>
        </w:rPr>
      </w:pPr>
      <w:r>
        <w:rPr>
          <w:sz w:val="28"/>
          <w:szCs w:val="28"/>
        </w:rPr>
        <w:t>α</w:t>
      </w:r>
      <w:r w:rsidR="00040E58" w:rsidRPr="00F52B30">
        <w:rPr>
          <w:sz w:val="28"/>
          <w:szCs w:val="28"/>
        </w:rPr>
        <w:t xml:space="preserve">) Η </w:t>
      </w:r>
      <w:r w:rsidR="00040E58" w:rsidRPr="00F52B30">
        <w:rPr>
          <w:b/>
          <w:sz w:val="28"/>
          <w:szCs w:val="28"/>
        </w:rPr>
        <w:t>εβραϊκή Βίβλος</w:t>
      </w:r>
      <w:r w:rsidR="00040E58" w:rsidRPr="00F52B30">
        <w:rPr>
          <w:sz w:val="28"/>
          <w:szCs w:val="28"/>
        </w:rPr>
        <w:t xml:space="preserve"> (24 βιβλία). Σημαντικότερο μέρος της τα πρώτα 5 βιβλία (Γένεση, Έξοδος, Λευιτικό, Αριθμοί, Δευτερονόμιο) που ονομάζεται και «Νόμος», ή Πεντάτευχος, ή </w:t>
      </w:r>
      <w:proofErr w:type="spellStart"/>
      <w:r w:rsidR="00040E58" w:rsidRPr="00F52B30">
        <w:rPr>
          <w:b/>
          <w:sz w:val="28"/>
          <w:szCs w:val="28"/>
        </w:rPr>
        <w:t>Τορά</w:t>
      </w:r>
      <w:proofErr w:type="spellEnd"/>
      <w:r w:rsidR="00040E58" w:rsidRPr="00F52B30">
        <w:rPr>
          <w:sz w:val="28"/>
          <w:szCs w:val="28"/>
        </w:rPr>
        <w:t xml:space="preserve"> (στα εβραϊκά)</w:t>
      </w:r>
    </w:p>
    <w:p w:rsidR="00040E58" w:rsidRPr="00F52B30" w:rsidRDefault="00285311" w:rsidP="00040E58">
      <w:pPr>
        <w:jc w:val="both"/>
        <w:rPr>
          <w:sz w:val="28"/>
          <w:szCs w:val="28"/>
        </w:rPr>
      </w:pPr>
      <w:r>
        <w:rPr>
          <w:sz w:val="28"/>
          <w:szCs w:val="28"/>
        </w:rPr>
        <w:t>β</w:t>
      </w:r>
      <w:r w:rsidR="00E72516" w:rsidRPr="00F52B30">
        <w:rPr>
          <w:sz w:val="28"/>
          <w:szCs w:val="28"/>
        </w:rPr>
        <w:t xml:space="preserve">) Το </w:t>
      </w:r>
      <w:proofErr w:type="spellStart"/>
      <w:r w:rsidR="00E72516" w:rsidRPr="00F52B30">
        <w:rPr>
          <w:b/>
          <w:sz w:val="28"/>
          <w:szCs w:val="28"/>
        </w:rPr>
        <w:t>Ταλμούδ</w:t>
      </w:r>
      <w:proofErr w:type="spellEnd"/>
      <w:r w:rsidR="00E72516" w:rsidRPr="00F52B30">
        <w:rPr>
          <w:sz w:val="28"/>
          <w:szCs w:val="28"/>
        </w:rPr>
        <w:t>. Αν και  λέγεται «προφορικός νόμος» είναι μία συλλογή και καταγραφή παλαιότερων παραδόσεων που περιέχει πλήθος από διατάξεις και ερμηνείες που αφορούν : λατρεία, γιορτές, ποινικό και αστικό δίκαιο</w:t>
      </w:r>
    </w:p>
    <w:p w:rsidR="00040E58" w:rsidRPr="00F52B30" w:rsidRDefault="00716E86" w:rsidP="00040E58">
      <w:pPr>
        <w:jc w:val="both"/>
        <w:rPr>
          <w:sz w:val="28"/>
          <w:szCs w:val="28"/>
        </w:rPr>
      </w:pPr>
      <w:r>
        <w:rPr>
          <w:noProof/>
          <w:sz w:val="28"/>
          <w:szCs w:val="28"/>
        </w:rPr>
        <w:pict>
          <v:shape id="_x0000_s1436" type="#_x0000_t202" style="position:absolute;left:0;text-align:left;margin-left:261.2pt;margin-top:202.05pt;width:154.5pt;height:36.4pt;z-index:251684864;mso-position-horizontal-relative:page;mso-position-vertical-relative:page;mso-width-relative:margin;v-text-anchor:middle" o:allowincell="f" filled="f" strokecolor="#622423 [1605]" strokeweight="6pt">
            <v:stroke linestyle="thickThin"/>
            <v:textbox style="mso-next-textbox:#_x0000_s1436" inset="10.8pt,7.2pt,10.8pt,7.2pt">
              <w:txbxContent>
                <w:p w:rsidR="00D8154F" w:rsidRPr="00D8154F" w:rsidRDefault="00D8154F" w:rsidP="00D8154F">
                  <w:pPr>
                    <w:spacing w:line="360" w:lineRule="auto"/>
                    <w:jc w:val="cente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 xml:space="preserve">Κύλινδρος με την </w:t>
                  </w:r>
                  <w:proofErr w:type="spellStart"/>
                  <w:r>
                    <w:rPr>
                      <w:rFonts w:asciiTheme="majorHAnsi" w:eastAsiaTheme="majorEastAsia" w:hAnsiTheme="majorHAnsi" w:cstheme="majorBidi"/>
                      <w:i/>
                      <w:iCs/>
                      <w:sz w:val="24"/>
                      <w:szCs w:val="24"/>
                    </w:rPr>
                    <w:t>Τορά</w:t>
                  </w:r>
                  <w:proofErr w:type="spellEnd"/>
                </w:p>
              </w:txbxContent>
            </v:textbox>
            <w10:wrap type="square" anchorx="page" anchory="page"/>
          </v:shape>
        </w:pict>
      </w:r>
      <w:r w:rsidR="00F52B30">
        <w:rPr>
          <w:noProof/>
          <w:sz w:val="28"/>
          <w:szCs w:val="28"/>
        </w:rPr>
        <w:drawing>
          <wp:inline distT="0" distB="0" distL="0" distR="0">
            <wp:extent cx="2131060" cy="1518285"/>
            <wp:effectExtent l="1905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srcRect/>
                    <a:stretch>
                      <a:fillRect/>
                    </a:stretch>
                  </pic:blipFill>
                  <pic:spPr bwMode="auto">
                    <a:xfrm>
                      <a:off x="0" y="0"/>
                      <a:ext cx="2131060" cy="1518285"/>
                    </a:xfrm>
                    <a:prstGeom prst="rect">
                      <a:avLst/>
                    </a:prstGeom>
                    <a:noFill/>
                    <a:ln w="9525">
                      <a:noFill/>
                      <a:miter lim="800000"/>
                      <a:headEnd/>
                      <a:tailEnd/>
                    </a:ln>
                  </pic:spPr>
                </pic:pic>
              </a:graphicData>
            </a:graphic>
          </wp:inline>
        </w:drawing>
      </w:r>
    </w:p>
    <w:p w:rsidR="00040E58" w:rsidRPr="00F52B30" w:rsidRDefault="00040E58" w:rsidP="00040E58">
      <w:pPr>
        <w:jc w:val="both"/>
        <w:rPr>
          <w:sz w:val="28"/>
          <w:szCs w:val="28"/>
        </w:rPr>
      </w:pPr>
    </w:p>
    <w:p w:rsidR="00040E58" w:rsidRPr="00F52B30" w:rsidRDefault="00040E58">
      <w:pPr>
        <w:jc w:val="both"/>
        <w:rPr>
          <w:sz w:val="28"/>
          <w:szCs w:val="28"/>
        </w:rPr>
      </w:pPr>
    </w:p>
    <w:p w:rsidR="00040E58" w:rsidRPr="00F52B30" w:rsidRDefault="00040E58" w:rsidP="00F52B30">
      <w:pPr>
        <w:jc w:val="center"/>
        <w:rPr>
          <w:b/>
          <w:sz w:val="36"/>
          <w:szCs w:val="36"/>
        </w:rPr>
      </w:pPr>
      <w:r w:rsidRPr="00F52B30">
        <w:rPr>
          <w:b/>
          <w:sz w:val="36"/>
          <w:szCs w:val="36"/>
          <w:highlight w:val="yellow"/>
        </w:rPr>
        <w:t xml:space="preserve">3. </w:t>
      </w:r>
      <w:r w:rsidR="00B77EF6" w:rsidRPr="00F52B30">
        <w:rPr>
          <w:b/>
          <w:sz w:val="36"/>
          <w:szCs w:val="36"/>
          <w:highlight w:val="yellow"/>
        </w:rPr>
        <w:t xml:space="preserve">Η </w:t>
      </w:r>
      <w:r w:rsidR="00B77EF6" w:rsidRPr="00285311">
        <w:rPr>
          <w:b/>
          <w:sz w:val="36"/>
          <w:szCs w:val="36"/>
          <w:highlight w:val="yellow"/>
        </w:rPr>
        <w:t>λατρεία</w:t>
      </w:r>
    </w:p>
    <w:p w:rsidR="00040E58" w:rsidRPr="00F52B30" w:rsidRDefault="00040E58">
      <w:pPr>
        <w:jc w:val="both"/>
        <w:rPr>
          <w:sz w:val="28"/>
          <w:szCs w:val="28"/>
        </w:rPr>
      </w:pPr>
    </w:p>
    <w:p w:rsidR="00285311" w:rsidRPr="00285311" w:rsidRDefault="00285311" w:rsidP="00E72516">
      <w:pPr>
        <w:pStyle w:val="LTGliederung1"/>
        <w:spacing w:line="192" w:lineRule="auto"/>
        <w:jc w:val="both"/>
        <w:rPr>
          <w:rFonts w:ascii="Times New Roman" w:eastAsia="Times New Roman" w:hAnsi="Times New Roman" w:cs="Times New Roman"/>
          <w:b/>
          <w:color w:val="auto"/>
          <w:spacing w:val="10"/>
          <w:sz w:val="28"/>
          <w:szCs w:val="28"/>
          <w:u w:val="single"/>
        </w:rPr>
      </w:pPr>
      <w:r w:rsidRPr="00285311">
        <w:rPr>
          <w:rFonts w:ascii="Times New Roman" w:eastAsia="Times New Roman" w:hAnsi="Times New Roman" w:cs="Times New Roman"/>
          <w:b/>
          <w:color w:val="auto"/>
          <w:spacing w:val="10"/>
          <w:sz w:val="28"/>
          <w:szCs w:val="28"/>
          <w:u w:val="single"/>
        </w:rPr>
        <w:t>Α. Συναγωγή</w:t>
      </w:r>
    </w:p>
    <w:p w:rsidR="007D5745" w:rsidRPr="00F52B30" w:rsidRDefault="007247B4" w:rsidP="00E72516">
      <w:pPr>
        <w:pStyle w:val="LTGliederung1"/>
        <w:spacing w:line="192" w:lineRule="auto"/>
        <w:jc w:val="both"/>
        <w:rPr>
          <w:rFonts w:ascii="Times New Roman" w:eastAsia="Times New Roman" w:hAnsi="Times New Roman" w:cs="Times New Roman"/>
          <w:color w:val="auto"/>
          <w:spacing w:val="10"/>
          <w:sz w:val="28"/>
          <w:szCs w:val="28"/>
        </w:rPr>
      </w:pPr>
      <w:r>
        <w:rPr>
          <w:rFonts w:ascii="Times New Roman" w:eastAsia="Times New Roman" w:hAnsi="Times New Roman" w:cs="Times New Roman"/>
          <w:color w:val="auto"/>
          <w:spacing w:val="10"/>
          <w:sz w:val="28"/>
          <w:szCs w:val="28"/>
        </w:rPr>
        <w:tab/>
      </w:r>
      <w:r w:rsidR="00040E58" w:rsidRPr="00F52B30">
        <w:rPr>
          <w:rFonts w:ascii="Times New Roman" w:eastAsia="Times New Roman" w:hAnsi="Times New Roman" w:cs="Times New Roman"/>
          <w:color w:val="auto"/>
          <w:spacing w:val="10"/>
          <w:sz w:val="28"/>
          <w:szCs w:val="28"/>
        </w:rPr>
        <w:t xml:space="preserve">Το κέντρο της ιουδαϊκής λατρείας είναι κυρίως η </w:t>
      </w:r>
      <w:r w:rsidR="00040E58" w:rsidRPr="00F52B30">
        <w:rPr>
          <w:rFonts w:ascii="Times New Roman" w:eastAsia="Times New Roman" w:hAnsi="Times New Roman" w:cs="Times New Roman"/>
          <w:b/>
          <w:color w:val="auto"/>
          <w:spacing w:val="10"/>
          <w:sz w:val="28"/>
          <w:szCs w:val="28"/>
        </w:rPr>
        <w:t>συναγωγή</w:t>
      </w:r>
      <w:r w:rsidR="00040E58" w:rsidRPr="00F52B30">
        <w:rPr>
          <w:rFonts w:ascii="Times New Roman" w:eastAsia="Times New Roman" w:hAnsi="Times New Roman" w:cs="Times New Roman"/>
          <w:color w:val="auto"/>
          <w:spacing w:val="10"/>
          <w:sz w:val="28"/>
          <w:szCs w:val="28"/>
        </w:rPr>
        <w:t xml:space="preserve">. Η σύγχρονη συναγωγή αποτελείται από μια αίθουσα, στο κέντρο της οποίας και μπροστά από τα καθίσματα των πιστών βρίσκεται ένα υπερυψωμένο βάθρο. Από το βάθρο αυτό γίνονται τα αναγνώσματα από την </w:t>
      </w:r>
      <w:proofErr w:type="spellStart"/>
      <w:r w:rsidR="00040E58" w:rsidRPr="00F52B30">
        <w:rPr>
          <w:rFonts w:ascii="Times New Roman" w:eastAsia="Times New Roman" w:hAnsi="Times New Roman" w:cs="Times New Roman"/>
          <w:color w:val="auto"/>
          <w:spacing w:val="10"/>
          <w:sz w:val="28"/>
          <w:szCs w:val="28"/>
        </w:rPr>
        <w:t>Τορά</w:t>
      </w:r>
      <w:proofErr w:type="spellEnd"/>
      <w:r w:rsidR="00040E58" w:rsidRPr="00F52B30">
        <w:rPr>
          <w:rFonts w:ascii="Times New Roman" w:eastAsia="Times New Roman" w:hAnsi="Times New Roman" w:cs="Times New Roman"/>
          <w:color w:val="auto"/>
          <w:spacing w:val="10"/>
          <w:sz w:val="28"/>
          <w:szCs w:val="28"/>
        </w:rPr>
        <w:t xml:space="preserve"> (Πεντάτευχο). Η λατρεία συνίσταται από τρεις βασικές ακολουθίες που γίνονται καθημερινά το πρωί, το απόγευμα και το βράδυ. </w:t>
      </w:r>
    </w:p>
    <w:p w:rsidR="007D5745" w:rsidRPr="00F52B30" w:rsidRDefault="00285311" w:rsidP="00E72516">
      <w:pPr>
        <w:pStyle w:val="LTGliederung1"/>
        <w:spacing w:line="192" w:lineRule="auto"/>
        <w:jc w:val="both"/>
        <w:rPr>
          <w:rFonts w:ascii="Times New Roman" w:eastAsia="Times New Roman" w:hAnsi="Times New Roman" w:cs="Times New Roman"/>
          <w:color w:val="auto"/>
          <w:spacing w:val="10"/>
          <w:sz w:val="28"/>
          <w:szCs w:val="28"/>
        </w:rPr>
      </w:pPr>
      <w:r>
        <w:rPr>
          <w:rFonts w:ascii="Times New Roman" w:eastAsia="Times New Roman" w:hAnsi="Times New Roman" w:cs="Times New Roman"/>
          <w:color w:val="auto"/>
          <w:spacing w:val="10"/>
          <w:sz w:val="28"/>
          <w:szCs w:val="28"/>
        </w:rPr>
        <w:t>Σημαντικά μέσα στην Συναγωγή είναι:</w:t>
      </w:r>
    </w:p>
    <w:p w:rsidR="007D5745" w:rsidRPr="00F52B30" w:rsidRDefault="007247B4" w:rsidP="007D5745">
      <w:pPr>
        <w:pStyle w:val="LTGliederung1"/>
        <w:spacing w:line="192" w:lineRule="auto"/>
        <w:rPr>
          <w:rFonts w:ascii="Times New Roman" w:hAnsi="Times New Roman" w:cs="Times New Roman"/>
          <w:sz w:val="28"/>
          <w:szCs w:val="28"/>
        </w:rPr>
      </w:pPr>
      <w:r>
        <w:rPr>
          <w:rFonts w:ascii="Times New Roman" w:hAnsi="Times New Roman" w:cs="Times New Roman"/>
          <w:sz w:val="28"/>
          <w:szCs w:val="28"/>
        </w:rPr>
        <w:tab/>
      </w:r>
      <w:r w:rsidR="007D5745" w:rsidRPr="00F52B30">
        <w:rPr>
          <w:rFonts w:ascii="Times New Roman" w:hAnsi="Times New Roman" w:cs="Times New Roman"/>
          <w:sz w:val="28"/>
          <w:szCs w:val="28"/>
        </w:rPr>
        <w:t>Η “θήκη” ή “κιβωτός”, όπου τοποθετούνται  τα ιερά κείμενα, στον ανατολικό τοίχο της συναγωγής.</w:t>
      </w:r>
    </w:p>
    <w:p w:rsidR="007D5745" w:rsidRPr="00F52B30" w:rsidRDefault="007247B4" w:rsidP="007D5745">
      <w:pPr>
        <w:pStyle w:val="LTGliederung1"/>
        <w:spacing w:line="192" w:lineRule="auto"/>
        <w:rPr>
          <w:rFonts w:ascii="Times New Roman" w:hAnsi="Times New Roman" w:cs="Times New Roman"/>
          <w:sz w:val="28"/>
          <w:szCs w:val="28"/>
        </w:rPr>
      </w:pPr>
      <w:r>
        <w:rPr>
          <w:rFonts w:ascii="Times New Roman" w:hAnsi="Times New Roman" w:cs="Times New Roman"/>
          <w:sz w:val="28"/>
          <w:szCs w:val="28"/>
        </w:rPr>
        <w:tab/>
      </w:r>
      <w:r w:rsidR="007D5745" w:rsidRPr="00F52B30">
        <w:rPr>
          <w:rFonts w:ascii="Times New Roman" w:hAnsi="Times New Roman" w:cs="Times New Roman"/>
          <w:sz w:val="28"/>
          <w:szCs w:val="28"/>
        </w:rPr>
        <w:t>Το βήμα ή “άμβωνας” στο κέντρο της αίθουσας, πάνω στον οποίο στέκεται αυτός που απαγγέλλει τις προσευχές ή διαβάζει  τις Γραφές.</w:t>
      </w:r>
    </w:p>
    <w:p w:rsidR="007D5745" w:rsidRPr="00F52B30" w:rsidRDefault="007247B4" w:rsidP="007D5745">
      <w:pPr>
        <w:pStyle w:val="LTGliederung1"/>
        <w:spacing w:line="192" w:lineRule="auto"/>
        <w:rPr>
          <w:rFonts w:ascii="Times New Roman" w:hAnsi="Times New Roman" w:cs="Times New Roman"/>
          <w:sz w:val="28"/>
          <w:szCs w:val="28"/>
        </w:rPr>
      </w:pPr>
      <w:r>
        <w:rPr>
          <w:rFonts w:ascii="Times New Roman" w:hAnsi="Times New Roman" w:cs="Times New Roman"/>
          <w:sz w:val="28"/>
          <w:szCs w:val="28"/>
        </w:rPr>
        <w:tab/>
      </w:r>
      <w:r w:rsidR="007D5745" w:rsidRPr="00F52B30">
        <w:rPr>
          <w:rFonts w:ascii="Times New Roman" w:hAnsi="Times New Roman" w:cs="Times New Roman"/>
          <w:sz w:val="28"/>
          <w:szCs w:val="28"/>
        </w:rPr>
        <w:t>Οι λυχνίες, ανάμεσα στις οποίες ξεχωρίζει η επτάφωτος λυχνία, που αποτελεί απαραίτητο ιερό  σκεύος για κάθε συναγωγή.</w:t>
      </w:r>
    </w:p>
    <w:p w:rsidR="007D5745" w:rsidRPr="00F52B30" w:rsidRDefault="007D5745" w:rsidP="007D5745">
      <w:pPr>
        <w:pStyle w:val="LTGliederung1"/>
        <w:spacing w:line="192" w:lineRule="auto"/>
        <w:rPr>
          <w:rFonts w:ascii="Times New Roman" w:hAnsi="Times New Roman" w:cs="Times New Roman"/>
          <w:sz w:val="28"/>
          <w:szCs w:val="28"/>
        </w:rPr>
      </w:pPr>
      <w:r w:rsidRPr="00F52B30">
        <w:rPr>
          <w:rFonts w:ascii="Times New Roman" w:hAnsi="Times New Roman" w:cs="Times New Roman"/>
          <w:sz w:val="28"/>
          <w:szCs w:val="28"/>
        </w:rPr>
        <w:t>Καθίσματα για τους πιστούς.</w:t>
      </w:r>
    </w:p>
    <w:p w:rsidR="007D5745" w:rsidRPr="00F52B30" w:rsidRDefault="007D5745" w:rsidP="00E72516">
      <w:pPr>
        <w:pStyle w:val="LTGliederung1"/>
        <w:spacing w:line="192" w:lineRule="auto"/>
        <w:jc w:val="both"/>
        <w:rPr>
          <w:rFonts w:ascii="Times New Roman" w:eastAsia="Times New Roman" w:hAnsi="Times New Roman" w:cs="Times New Roman"/>
          <w:color w:val="auto"/>
          <w:spacing w:val="10"/>
          <w:sz w:val="28"/>
          <w:szCs w:val="28"/>
        </w:rPr>
      </w:pPr>
    </w:p>
    <w:p w:rsidR="007D5745" w:rsidRPr="00F52B30" w:rsidRDefault="007D5745" w:rsidP="00E72516">
      <w:pPr>
        <w:pStyle w:val="LTGliederung1"/>
        <w:spacing w:line="192" w:lineRule="auto"/>
        <w:jc w:val="both"/>
        <w:rPr>
          <w:rFonts w:ascii="Times New Roman" w:eastAsia="Times New Roman" w:hAnsi="Times New Roman" w:cs="Times New Roman"/>
          <w:color w:val="auto"/>
          <w:spacing w:val="10"/>
          <w:sz w:val="28"/>
          <w:szCs w:val="28"/>
        </w:rPr>
      </w:pPr>
    </w:p>
    <w:p w:rsidR="007D5745" w:rsidRPr="00F52B30" w:rsidRDefault="007D5745" w:rsidP="00E72516">
      <w:pPr>
        <w:pStyle w:val="LTGliederung1"/>
        <w:spacing w:line="192" w:lineRule="auto"/>
        <w:jc w:val="both"/>
        <w:rPr>
          <w:rFonts w:ascii="Times New Roman" w:eastAsia="Times New Roman" w:hAnsi="Times New Roman" w:cs="Times New Roman"/>
          <w:color w:val="auto"/>
          <w:spacing w:val="10"/>
          <w:sz w:val="28"/>
          <w:szCs w:val="28"/>
        </w:rPr>
      </w:pPr>
    </w:p>
    <w:p w:rsidR="007D5745" w:rsidRPr="00F52B30" w:rsidRDefault="007D5745" w:rsidP="00E72516">
      <w:pPr>
        <w:pStyle w:val="LTGliederung1"/>
        <w:spacing w:line="192" w:lineRule="auto"/>
        <w:jc w:val="both"/>
        <w:rPr>
          <w:rFonts w:ascii="Times New Roman" w:eastAsia="Times New Roman" w:hAnsi="Times New Roman" w:cs="Times New Roman"/>
          <w:color w:val="auto"/>
          <w:spacing w:val="10"/>
          <w:sz w:val="28"/>
          <w:szCs w:val="28"/>
        </w:rPr>
      </w:pPr>
    </w:p>
    <w:p w:rsidR="007D5745" w:rsidRPr="00F52B30" w:rsidRDefault="007D5745" w:rsidP="00E72516">
      <w:pPr>
        <w:pStyle w:val="LTGliederung1"/>
        <w:spacing w:line="192" w:lineRule="auto"/>
        <w:jc w:val="both"/>
        <w:rPr>
          <w:rFonts w:ascii="Times New Roman" w:eastAsia="Times New Roman" w:hAnsi="Times New Roman" w:cs="Times New Roman"/>
          <w:color w:val="auto"/>
          <w:spacing w:val="10"/>
          <w:sz w:val="28"/>
          <w:szCs w:val="28"/>
        </w:rPr>
      </w:pPr>
    </w:p>
    <w:p w:rsidR="007D5745" w:rsidRPr="00F52B30" w:rsidRDefault="007D5745" w:rsidP="00E72516">
      <w:pPr>
        <w:pStyle w:val="LTGliederung1"/>
        <w:spacing w:line="192" w:lineRule="auto"/>
        <w:jc w:val="both"/>
        <w:rPr>
          <w:rFonts w:ascii="Times New Roman" w:eastAsia="Times New Roman" w:hAnsi="Times New Roman" w:cs="Times New Roman"/>
          <w:color w:val="auto"/>
          <w:spacing w:val="10"/>
          <w:sz w:val="28"/>
          <w:szCs w:val="28"/>
        </w:rPr>
      </w:pPr>
    </w:p>
    <w:p w:rsidR="00F52B30" w:rsidRPr="00F52B30" w:rsidRDefault="00F52B30" w:rsidP="00E72516">
      <w:pPr>
        <w:pStyle w:val="LTGliederung1"/>
        <w:spacing w:line="192" w:lineRule="auto"/>
        <w:jc w:val="both"/>
        <w:rPr>
          <w:rFonts w:ascii="Times New Roman" w:eastAsia="Times New Roman" w:hAnsi="Times New Roman" w:cs="Times New Roman"/>
          <w:color w:val="auto"/>
          <w:spacing w:val="10"/>
          <w:sz w:val="28"/>
          <w:szCs w:val="28"/>
        </w:rPr>
      </w:pPr>
    </w:p>
    <w:p w:rsidR="00F52B30" w:rsidRPr="00F52B30" w:rsidRDefault="00F52B30" w:rsidP="00E72516">
      <w:pPr>
        <w:pStyle w:val="LTGliederung1"/>
        <w:spacing w:line="192" w:lineRule="auto"/>
        <w:jc w:val="both"/>
        <w:rPr>
          <w:rFonts w:ascii="Times New Roman" w:eastAsia="Times New Roman" w:hAnsi="Times New Roman" w:cs="Times New Roman"/>
          <w:color w:val="auto"/>
          <w:spacing w:val="10"/>
          <w:sz w:val="28"/>
          <w:szCs w:val="28"/>
        </w:rPr>
      </w:pPr>
    </w:p>
    <w:p w:rsidR="00F52B30" w:rsidRPr="00F52B30" w:rsidRDefault="00F52B30" w:rsidP="00E72516">
      <w:pPr>
        <w:pStyle w:val="LTGliederung1"/>
        <w:spacing w:line="192" w:lineRule="auto"/>
        <w:jc w:val="both"/>
        <w:rPr>
          <w:rFonts w:ascii="Times New Roman" w:eastAsia="Times New Roman" w:hAnsi="Times New Roman" w:cs="Times New Roman"/>
          <w:color w:val="auto"/>
          <w:spacing w:val="10"/>
          <w:sz w:val="28"/>
          <w:szCs w:val="28"/>
        </w:rPr>
      </w:pPr>
    </w:p>
    <w:p w:rsidR="00F52B30" w:rsidRPr="00F52B30" w:rsidRDefault="00F52B30" w:rsidP="00E72516">
      <w:pPr>
        <w:pStyle w:val="LTGliederung1"/>
        <w:spacing w:line="192" w:lineRule="auto"/>
        <w:jc w:val="both"/>
        <w:rPr>
          <w:rFonts w:ascii="Times New Roman" w:eastAsia="Times New Roman" w:hAnsi="Times New Roman" w:cs="Times New Roman"/>
          <w:color w:val="auto"/>
          <w:spacing w:val="10"/>
          <w:sz w:val="28"/>
          <w:szCs w:val="28"/>
        </w:rPr>
      </w:pPr>
    </w:p>
    <w:p w:rsidR="00F52B30" w:rsidRPr="00F52B30" w:rsidRDefault="00F52B30" w:rsidP="00E72516">
      <w:pPr>
        <w:pStyle w:val="LTGliederung1"/>
        <w:spacing w:line="192" w:lineRule="auto"/>
        <w:jc w:val="both"/>
        <w:rPr>
          <w:rFonts w:ascii="Times New Roman" w:eastAsia="Times New Roman" w:hAnsi="Times New Roman" w:cs="Times New Roman"/>
          <w:color w:val="auto"/>
          <w:spacing w:val="10"/>
          <w:sz w:val="28"/>
          <w:szCs w:val="28"/>
        </w:rPr>
      </w:pPr>
    </w:p>
    <w:p w:rsidR="00F52B30" w:rsidRPr="00F52B30" w:rsidRDefault="00F52B30" w:rsidP="00E72516">
      <w:pPr>
        <w:pStyle w:val="LTGliederung1"/>
        <w:spacing w:line="192" w:lineRule="auto"/>
        <w:jc w:val="both"/>
        <w:rPr>
          <w:rFonts w:ascii="Times New Roman" w:eastAsia="Times New Roman" w:hAnsi="Times New Roman" w:cs="Times New Roman"/>
          <w:color w:val="auto"/>
          <w:spacing w:val="10"/>
          <w:sz w:val="28"/>
          <w:szCs w:val="28"/>
        </w:rPr>
      </w:pPr>
    </w:p>
    <w:p w:rsidR="00F52B30" w:rsidRPr="00F52B30" w:rsidRDefault="00F52B30" w:rsidP="00E72516">
      <w:pPr>
        <w:pStyle w:val="LTGliederung1"/>
        <w:spacing w:line="192" w:lineRule="auto"/>
        <w:jc w:val="both"/>
        <w:rPr>
          <w:rFonts w:ascii="Times New Roman" w:eastAsia="Times New Roman" w:hAnsi="Times New Roman" w:cs="Times New Roman"/>
          <w:color w:val="auto"/>
          <w:spacing w:val="10"/>
          <w:sz w:val="28"/>
          <w:szCs w:val="28"/>
        </w:rPr>
      </w:pPr>
    </w:p>
    <w:p w:rsidR="00F52B30" w:rsidRPr="00F52B30" w:rsidRDefault="00F52B30" w:rsidP="00E72516">
      <w:pPr>
        <w:pStyle w:val="LTGliederung1"/>
        <w:spacing w:line="192" w:lineRule="auto"/>
        <w:jc w:val="both"/>
        <w:rPr>
          <w:rFonts w:ascii="Times New Roman" w:eastAsia="Times New Roman" w:hAnsi="Times New Roman" w:cs="Times New Roman"/>
          <w:color w:val="auto"/>
          <w:spacing w:val="10"/>
          <w:sz w:val="28"/>
          <w:szCs w:val="28"/>
        </w:rPr>
      </w:pPr>
    </w:p>
    <w:p w:rsidR="00285311" w:rsidRPr="00285311" w:rsidRDefault="00285311" w:rsidP="00E72516">
      <w:pPr>
        <w:pStyle w:val="LTGliederung1"/>
        <w:spacing w:line="192" w:lineRule="auto"/>
        <w:jc w:val="both"/>
        <w:rPr>
          <w:rFonts w:ascii="Times New Roman" w:eastAsia="Times New Roman" w:hAnsi="Times New Roman" w:cs="Times New Roman"/>
          <w:b/>
          <w:color w:val="auto"/>
          <w:spacing w:val="10"/>
          <w:sz w:val="28"/>
          <w:szCs w:val="28"/>
          <w:u w:val="single"/>
        </w:rPr>
      </w:pPr>
      <w:r w:rsidRPr="00285311">
        <w:rPr>
          <w:rFonts w:ascii="Times New Roman" w:eastAsia="Times New Roman" w:hAnsi="Times New Roman" w:cs="Times New Roman"/>
          <w:b/>
          <w:color w:val="auto"/>
          <w:spacing w:val="10"/>
          <w:sz w:val="28"/>
          <w:szCs w:val="28"/>
          <w:u w:val="single"/>
        </w:rPr>
        <w:t xml:space="preserve">Β. το </w:t>
      </w:r>
      <w:r w:rsidR="00040E58" w:rsidRPr="00285311">
        <w:rPr>
          <w:rFonts w:ascii="Times New Roman" w:eastAsia="Times New Roman" w:hAnsi="Times New Roman" w:cs="Times New Roman"/>
          <w:b/>
          <w:color w:val="auto"/>
          <w:spacing w:val="10"/>
          <w:sz w:val="28"/>
          <w:szCs w:val="28"/>
          <w:u w:val="single"/>
        </w:rPr>
        <w:t xml:space="preserve">Σάββατο </w:t>
      </w:r>
    </w:p>
    <w:p w:rsidR="00285311" w:rsidRDefault="00040E58" w:rsidP="00E72516">
      <w:pPr>
        <w:pStyle w:val="LTGliederung1"/>
        <w:spacing w:line="192" w:lineRule="auto"/>
        <w:jc w:val="both"/>
        <w:rPr>
          <w:rFonts w:ascii="Times New Roman" w:eastAsia="Times New Roman" w:hAnsi="Times New Roman" w:cs="Times New Roman"/>
          <w:color w:val="auto"/>
          <w:spacing w:val="10"/>
          <w:sz w:val="28"/>
          <w:szCs w:val="28"/>
        </w:rPr>
      </w:pPr>
      <w:r w:rsidRPr="00F52B30">
        <w:rPr>
          <w:rFonts w:ascii="Times New Roman" w:eastAsia="Times New Roman" w:hAnsi="Times New Roman" w:cs="Times New Roman"/>
          <w:color w:val="auto"/>
          <w:spacing w:val="10"/>
          <w:sz w:val="28"/>
          <w:szCs w:val="28"/>
        </w:rPr>
        <w:t>είναι η κυρίως λατρευτική μέρα του Ιουδαϊσμού, και τις γιορτές.</w:t>
      </w:r>
      <w:r w:rsidR="00E72516" w:rsidRPr="00F52B30">
        <w:rPr>
          <w:rFonts w:ascii="Times New Roman" w:eastAsia="Times New Roman" w:hAnsi="Times New Roman" w:cs="Times New Roman"/>
          <w:color w:val="auto"/>
          <w:spacing w:val="10"/>
          <w:sz w:val="28"/>
          <w:szCs w:val="28"/>
        </w:rPr>
        <w:t xml:space="preserve"> Το Σάββατο προέρχεται από την εβραϊκή λέξη «</w:t>
      </w:r>
      <w:proofErr w:type="spellStart"/>
      <w:r w:rsidR="00E72516" w:rsidRPr="00F52B30">
        <w:rPr>
          <w:rFonts w:ascii="Times New Roman" w:eastAsia="Times New Roman" w:hAnsi="Times New Roman" w:cs="Times New Roman"/>
          <w:color w:val="auto"/>
          <w:spacing w:val="10"/>
          <w:sz w:val="28"/>
          <w:szCs w:val="28"/>
        </w:rPr>
        <w:t>Σαμπάτ</w:t>
      </w:r>
      <w:proofErr w:type="spellEnd"/>
      <w:r w:rsidR="00E72516" w:rsidRPr="00F52B30">
        <w:rPr>
          <w:rFonts w:ascii="Times New Roman" w:eastAsia="Times New Roman" w:hAnsi="Times New Roman" w:cs="Times New Roman"/>
          <w:color w:val="auto"/>
          <w:spacing w:val="10"/>
          <w:sz w:val="28"/>
          <w:szCs w:val="28"/>
        </w:rPr>
        <w:t>» που σημαίνει «διακόπτω την εργασία» και η ημέρα αυτή είναι ιερή για τους Ιουδαίους γι’ αυτό και πρέπει να αφοσιώνονται σε πνευματικά και θρησκευτικά ενδιαφέροντα.</w:t>
      </w:r>
      <w:r w:rsidRPr="00F52B30">
        <w:rPr>
          <w:rFonts w:ascii="Times New Roman" w:eastAsia="Times New Roman" w:hAnsi="Times New Roman" w:cs="Times New Roman"/>
          <w:color w:val="auto"/>
          <w:spacing w:val="10"/>
          <w:sz w:val="28"/>
          <w:szCs w:val="28"/>
        </w:rPr>
        <w:t xml:space="preserve"> </w:t>
      </w:r>
    </w:p>
    <w:p w:rsidR="00285311" w:rsidRPr="00285311" w:rsidRDefault="00285311" w:rsidP="00E72516">
      <w:pPr>
        <w:pStyle w:val="LTGliederung1"/>
        <w:spacing w:line="192" w:lineRule="auto"/>
        <w:jc w:val="both"/>
        <w:rPr>
          <w:rFonts w:ascii="Times New Roman" w:eastAsia="Times New Roman" w:hAnsi="Times New Roman" w:cs="Times New Roman"/>
          <w:b/>
          <w:color w:val="auto"/>
          <w:spacing w:val="10"/>
          <w:sz w:val="28"/>
          <w:szCs w:val="28"/>
          <w:u w:val="single"/>
        </w:rPr>
      </w:pPr>
      <w:r w:rsidRPr="00285311">
        <w:rPr>
          <w:rFonts w:ascii="Times New Roman" w:eastAsia="Times New Roman" w:hAnsi="Times New Roman" w:cs="Times New Roman"/>
          <w:b/>
          <w:color w:val="auto"/>
          <w:spacing w:val="10"/>
          <w:sz w:val="28"/>
          <w:szCs w:val="28"/>
          <w:u w:val="single"/>
        </w:rPr>
        <w:t>Γ</w:t>
      </w:r>
      <w:r>
        <w:rPr>
          <w:rFonts w:ascii="Times New Roman" w:eastAsia="Times New Roman" w:hAnsi="Times New Roman" w:cs="Times New Roman"/>
          <w:b/>
          <w:color w:val="auto"/>
          <w:spacing w:val="10"/>
          <w:sz w:val="28"/>
          <w:szCs w:val="28"/>
          <w:u w:val="single"/>
        </w:rPr>
        <w:t>.</w:t>
      </w:r>
      <w:r w:rsidRPr="00285311">
        <w:rPr>
          <w:rFonts w:ascii="Times New Roman" w:eastAsia="Times New Roman" w:hAnsi="Times New Roman" w:cs="Times New Roman"/>
          <w:b/>
          <w:color w:val="auto"/>
          <w:spacing w:val="10"/>
          <w:sz w:val="28"/>
          <w:szCs w:val="28"/>
          <w:u w:val="single"/>
        </w:rPr>
        <w:t xml:space="preserve"> </w:t>
      </w:r>
      <w:r w:rsidR="00040E58" w:rsidRPr="00285311">
        <w:rPr>
          <w:rFonts w:ascii="Times New Roman" w:eastAsia="Times New Roman" w:hAnsi="Times New Roman" w:cs="Times New Roman"/>
          <w:b/>
          <w:color w:val="auto"/>
          <w:spacing w:val="10"/>
          <w:sz w:val="28"/>
          <w:szCs w:val="28"/>
          <w:u w:val="single"/>
        </w:rPr>
        <w:t>Οι ραβίνοι</w:t>
      </w:r>
    </w:p>
    <w:p w:rsidR="00040E58" w:rsidRPr="00F52B30" w:rsidRDefault="00040E58" w:rsidP="00E72516">
      <w:pPr>
        <w:pStyle w:val="LTGliederung1"/>
        <w:spacing w:line="192" w:lineRule="auto"/>
        <w:jc w:val="both"/>
        <w:rPr>
          <w:rFonts w:ascii="Times New Roman" w:eastAsia="Times New Roman" w:hAnsi="Times New Roman" w:cs="Times New Roman"/>
          <w:color w:val="auto"/>
          <w:spacing w:val="10"/>
          <w:sz w:val="28"/>
          <w:szCs w:val="28"/>
        </w:rPr>
      </w:pPr>
      <w:r w:rsidRPr="00F52B30">
        <w:rPr>
          <w:rFonts w:ascii="Times New Roman" w:eastAsia="Times New Roman" w:hAnsi="Times New Roman" w:cs="Times New Roman"/>
          <w:color w:val="auto"/>
          <w:spacing w:val="10"/>
          <w:sz w:val="28"/>
          <w:szCs w:val="28"/>
        </w:rPr>
        <w:t>(από την εβραϊκή λέξη «ραβί» που σημαίνει: μεγάλος, έξοχος οι οποίοι προΐστανται της λατρείας, όπως και της κοινότητας γενικά , δεν είναι ιερείς, αλλά θρησκευτικοί διδάσκαλοι</w:t>
      </w:r>
      <w:r w:rsidR="00E72516" w:rsidRPr="00F52B30">
        <w:rPr>
          <w:rFonts w:ascii="Times New Roman" w:eastAsia="Times New Roman" w:hAnsi="Times New Roman" w:cs="Times New Roman"/>
          <w:color w:val="auto"/>
          <w:spacing w:val="10"/>
          <w:sz w:val="28"/>
          <w:szCs w:val="28"/>
        </w:rPr>
        <w:t xml:space="preserve"> και πνευματικοί ηγέτες, οι οποίοι εξηγούν-ερμηνεύουν την Πεντάτευχο στις Συναγωγές</w:t>
      </w:r>
    </w:p>
    <w:p w:rsidR="00040E58" w:rsidRPr="00F52B30" w:rsidRDefault="00285311" w:rsidP="00E72516">
      <w:pPr>
        <w:pStyle w:val="LTGliederung1"/>
        <w:spacing w:line="192" w:lineRule="auto"/>
        <w:jc w:val="both"/>
        <w:rPr>
          <w:rFonts w:ascii="Times New Roman" w:eastAsia="Times New Roman" w:hAnsi="Times New Roman" w:cs="Times New Roman"/>
          <w:color w:val="auto"/>
          <w:spacing w:val="10"/>
          <w:sz w:val="28"/>
          <w:szCs w:val="28"/>
        </w:rPr>
      </w:pPr>
      <w:r>
        <w:rPr>
          <w:rFonts w:ascii="Times New Roman" w:hAnsi="Times New Roman" w:cs="Times New Roman"/>
          <w:noProof/>
          <w:sz w:val="28"/>
          <w:szCs w:val="28"/>
        </w:rPr>
        <w:drawing>
          <wp:anchor distT="0" distB="0" distL="114300" distR="114300" simplePos="0" relativeHeight="251687936" behindDoc="1" locked="0" layoutInCell="1" allowOverlap="1">
            <wp:simplePos x="0" y="0"/>
            <wp:positionH relativeFrom="column">
              <wp:posOffset>198120</wp:posOffset>
            </wp:positionH>
            <wp:positionV relativeFrom="paragraph">
              <wp:posOffset>211455</wp:posOffset>
            </wp:positionV>
            <wp:extent cx="1593215" cy="2172970"/>
            <wp:effectExtent l="19050" t="0" r="6985" b="0"/>
            <wp:wrapTight wrapText="bothSides">
              <wp:wrapPolygon edited="0">
                <wp:start x="-258" y="0"/>
                <wp:lineTo x="-258" y="21398"/>
                <wp:lineTo x="21695" y="21398"/>
                <wp:lineTo x="21695" y="0"/>
                <wp:lineTo x="-258" y="0"/>
              </wp:wrapPolygon>
            </wp:wrapTight>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a:stretch>
                      <a:fillRect/>
                    </a:stretch>
                  </pic:blipFill>
                  <pic:spPr bwMode="auto">
                    <a:xfrm>
                      <a:off x="0" y="0"/>
                      <a:ext cx="1593215" cy="2172970"/>
                    </a:xfrm>
                    <a:prstGeom prst="rect">
                      <a:avLst/>
                    </a:prstGeom>
                    <a:noFill/>
                    <a:ln w="9525">
                      <a:noFill/>
                      <a:miter lim="800000"/>
                      <a:headEnd/>
                      <a:tailEnd/>
                    </a:ln>
                  </pic:spPr>
                </pic:pic>
              </a:graphicData>
            </a:graphic>
          </wp:anchor>
        </w:drawing>
      </w:r>
      <w:r w:rsidR="007D5745" w:rsidRPr="00F52B30">
        <w:rPr>
          <w:rFonts w:ascii="Times New Roman" w:hAnsi="Times New Roman" w:cs="Times New Roman"/>
          <w:sz w:val="28"/>
          <w:szCs w:val="28"/>
        </w:rPr>
        <w:t xml:space="preserve"> </w:t>
      </w:r>
    </w:p>
    <w:p w:rsidR="00040E58" w:rsidRPr="00F52B30" w:rsidRDefault="00285311">
      <w:pPr>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732790</wp:posOffset>
            </wp:positionH>
            <wp:positionV relativeFrom="paragraph">
              <wp:posOffset>77470</wp:posOffset>
            </wp:positionV>
            <wp:extent cx="3717925" cy="1669415"/>
            <wp:effectExtent l="19050" t="0" r="0" b="0"/>
            <wp:wrapSquare wrapText="bothSides"/>
            <wp:docPr id="402" name="Εικόνα 402" descr="ΓΙΟΡΤΕΣ ΤΩΝ ΙΟΥΔΑΙΩΝ Α. Γιορτές μνήμ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ΓΙΟΡΤΕΣ ΤΩΝ ΙΟΥΔΑΙΩΝ Α. Γιορτές μνήμης"/>
                    <pic:cNvPicPr>
                      <a:picLocks noChangeAspect="1" noChangeArrowheads="1"/>
                    </pic:cNvPicPr>
                  </pic:nvPicPr>
                  <pic:blipFill>
                    <a:blip r:embed="rId11" r:link="rId12" cstate="print"/>
                    <a:srcRect/>
                    <a:stretch>
                      <a:fillRect/>
                    </a:stretch>
                  </pic:blipFill>
                  <pic:spPr bwMode="auto">
                    <a:xfrm>
                      <a:off x="0" y="0"/>
                      <a:ext cx="3717925" cy="1669415"/>
                    </a:xfrm>
                    <a:prstGeom prst="rect">
                      <a:avLst/>
                    </a:prstGeom>
                    <a:noFill/>
                    <a:ln w="9525">
                      <a:noFill/>
                      <a:miter lim="800000"/>
                      <a:headEnd/>
                      <a:tailEnd/>
                    </a:ln>
                  </pic:spPr>
                </pic:pic>
              </a:graphicData>
            </a:graphic>
          </wp:anchor>
        </w:drawing>
      </w:r>
    </w:p>
    <w:p w:rsidR="00040E58" w:rsidRPr="00F52B30" w:rsidRDefault="00040E58">
      <w:pPr>
        <w:jc w:val="both"/>
        <w:rPr>
          <w:sz w:val="28"/>
          <w:szCs w:val="28"/>
        </w:rPr>
      </w:pPr>
    </w:p>
    <w:p w:rsidR="00D8154F" w:rsidRDefault="00D8154F">
      <w:pPr>
        <w:jc w:val="both"/>
        <w:rPr>
          <w:sz w:val="28"/>
          <w:szCs w:val="28"/>
        </w:rPr>
      </w:pPr>
    </w:p>
    <w:p w:rsidR="00D8154F" w:rsidRDefault="00D8154F">
      <w:pPr>
        <w:jc w:val="both"/>
        <w:rPr>
          <w:sz w:val="28"/>
          <w:szCs w:val="28"/>
        </w:rPr>
      </w:pPr>
    </w:p>
    <w:p w:rsidR="00705CB4" w:rsidRDefault="00705CB4">
      <w:pPr>
        <w:jc w:val="both"/>
        <w:rPr>
          <w:sz w:val="28"/>
          <w:szCs w:val="28"/>
        </w:rPr>
      </w:pPr>
    </w:p>
    <w:p w:rsidR="00705CB4" w:rsidRDefault="00705CB4">
      <w:pPr>
        <w:jc w:val="both"/>
        <w:rPr>
          <w:sz w:val="28"/>
          <w:szCs w:val="28"/>
        </w:rPr>
      </w:pPr>
    </w:p>
    <w:p w:rsidR="00285311" w:rsidRDefault="00285311">
      <w:pPr>
        <w:jc w:val="both"/>
        <w:rPr>
          <w:sz w:val="28"/>
          <w:szCs w:val="28"/>
        </w:rPr>
      </w:pPr>
    </w:p>
    <w:p w:rsidR="00285311" w:rsidRDefault="00285311">
      <w:pPr>
        <w:jc w:val="both"/>
        <w:rPr>
          <w:sz w:val="28"/>
          <w:szCs w:val="28"/>
        </w:rPr>
      </w:pPr>
    </w:p>
    <w:p w:rsidR="00285311" w:rsidRDefault="00285311">
      <w:pPr>
        <w:jc w:val="both"/>
        <w:rPr>
          <w:sz w:val="28"/>
          <w:szCs w:val="28"/>
        </w:rPr>
      </w:pPr>
    </w:p>
    <w:p w:rsidR="00285311" w:rsidRDefault="00716E86">
      <w:pPr>
        <w:jc w:val="both"/>
        <w:rPr>
          <w:sz w:val="28"/>
          <w:szCs w:val="28"/>
        </w:rPr>
      </w:pPr>
      <w:r>
        <w:rPr>
          <w:noProof/>
          <w:sz w:val="28"/>
          <w:szCs w:val="28"/>
        </w:rPr>
        <w:pict>
          <v:shape id="_x0000_s1440" type="#_x0000_t202" style="position:absolute;left:0;text-align:left;margin-left:19.3pt;margin-top:444.55pt;width:198pt;height:60.5pt;z-index:251686912;mso-position-horizontal-relative:page;mso-position-vertical-relative:page;mso-width-relative:margin;v-text-anchor:middle" o:allowincell="f" filled="f" strokecolor="#622423 [1605]" strokeweight="6pt">
            <v:stroke linestyle="thickThin"/>
            <v:textbox style="mso-next-textbox:#_x0000_s1440" inset="10.8pt,7.2pt,10.8pt,7.2pt">
              <w:txbxContent>
                <w:p w:rsidR="00705CB4" w:rsidRPr="00D8154F" w:rsidRDefault="00705CB4" w:rsidP="00705CB4">
                  <w:pPr>
                    <w:spacing w:line="360" w:lineRule="auto"/>
                    <w:jc w:val="cente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Ραβίνος καθώς μελετάει τα εβραϊκά κείμενα</w:t>
                  </w:r>
                </w:p>
              </w:txbxContent>
            </v:textbox>
            <w10:wrap type="square" anchorx="page" anchory="page"/>
          </v:shape>
        </w:pict>
      </w:r>
      <w:r>
        <w:rPr>
          <w:noProof/>
          <w:sz w:val="28"/>
          <w:szCs w:val="28"/>
        </w:rPr>
        <w:pict>
          <v:shape id="_x0000_s1439" type="#_x0000_t202" style="position:absolute;left:0;text-align:left;margin-left:304.1pt;margin-top:436.15pt;width:198pt;height:57.4pt;z-index:251685888;mso-position-horizontal-relative:page;mso-position-vertical-relative:page;mso-width-relative:margin;v-text-anchor:middle" o:allowincell="f" filled="f" strokecolor="#622423 [1605]" strokeweight="6pt">
            <v:stroke linestyle="thickThin"/>
            <v:textbox style="mso-next-textbox:#_x0000_s1439" inset="10.8pt,7.2pt,10.8pt,7.2pt">
              <w:txbxContent>
                <w:p w:rsidR="00D8154F" w:rsidRPr="00D8154F" w:rsidRDefault="00D8154F" w:rsidP="00D8154F">
                  <w:pPr>
                    <w:spacing w:line="360" w:lineRule="auto"/>
                    <w:jc w:val="center"/>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Οικογενειακή συγκέντρωση</w:t>
                  </w:r>
                  <w:r w:rsidR="00705CB4">
                    <w:rPr>
                      <w:rFonts w:asciiTheme="majorHAnsi" w:eastAsiaTheme="majorEastAsia" w:hAnsiTheme="majorHAnsi" w:cstheme="majorBidi"/>
                      <w:i/>
                      <w:iCs/>
                      <w:sz w:val="24"/>
                      <w:szCs w:val="24"/>
                    </w:rPr>
                    <w:t xml:space="preserve"> Εβραίων</w:t>
                  </w:r>
                  <w:r>
                    <w:rPr>
                      <w:rFonts w:asciiTheme="majorHAnsi" w:eastAsiaTheme="majorEastAsia" w:hAnsiTheme="majorHAnsi" w:cstheme="majorBidi"/>
                      <w:i/>
                      <w:iCs/>
                      <w:sz w:val="24"/>
                      <w:szCs w:val="24"/>
                    </w:rPr>
                    <w:t xml:space="preserve"> το Πάσχα</w:t>
                  </w:r>
                </w:p>
              </w:txbxContent>
            </v:textbox>
            <w10:wrap type="square" anchorx="page" anchory="page"/>
          </v:shape>
        </w:pict>
      </w:r>
    </w:p>
    <w:p w:rsidR="00285311" w:rsidRDefault="00285311">
      <w:pPr>
        <w:jc w:val="both"/>
        <w:rPr>
          <w:sz w:val="28"/>
          <w:szCs w:val="28"/>
        </w:rPr>
      </w:pPr>
    </w:p>
    <w:p w:rsidR="00285311" w:rsidRDefault="00285311">
      <w:pPr>
        <w:jc w:val="both"/>
        <w:rPr>
          <w:sz w:val="28"/>
          <w:szCs w:val="28"/>
        </w:rPr>
      </w:pPr>
    </w:p>
    <w:p w:rsidR="00285311" w:rsidRDefault="00285311">
      <w:pPr>
        <w:jc w:val="both"/>
        <w:rPr>
          <w:sz w:val="28"/>
          <w:szCs w:val="28"/>
        </w:rPr>
      </w:pPr>
    </w:p>
    <w:p w:rsidR="00285311" w:rsidRDefault="00285311">
      <w:pPr>
        <w:jc w:val="both"/>
        <w:rPr>
          <w:sz w:val="28"/>
          <w:szCs w:val="28"/>
        </w:rPr>
      </w:pPr>
    </w:p>
    <w:p w:rsidR="00285311" w:rsidRDefault="00285311">
      <w:pPr>
        <w:jc w:val="both"/>
        <w:rPr>
          <w:sz w:val="28"/>
          <w:szCs w:val="28"/>
        </w:rPr>
      </w:pPr>
    </w:p>
    <w:p w:rsidR="00285311" w:rsidRDefault="00285311">
      <w:pPr>
        <w:jc w:val="both"/>
        <w:rPr>
          <w:sz w:val="28"/>
          <w:szCs w:val="28"/>
        </w:rPr>
      </w:pPr>
    </w:p>
    <w:p w:rsidR="00040E58" w:rsidRPr="007247B4" w:rsidRDefault="00E72516" w:rsidP="007247B4">
      <w:pPr>
        <w:pStyle w:val="a6"/>
        <w:numPr>
          <w:ilvl w:val="0"/>
          <w:numId w:val="1"/>
        </w:numPr>
        <w:jc w:val="center"/>
        <w:rPr>
          <w:b/>
          <w:sz w:val="36"/>
          <w:szCs w:val="36"/>
        </w:rPr>
      </w:pPr>
      <w:r w:rsidRPr="007247B4">
        <w:rPr>
          <w:b/>
          <w:sz w:val="36"/>
          <w:szCs w:val="36"/>
          <w:highlight w:val="yellow"/>
        </w:rPr>
        <w:t>Γιορτές</w:t>
      </w:r>
    </w:p>
    <w:p w:rsidR="007247B4" w:rsidRPr="007247B4" w:rsidRDefault="007247B4" w:rsidP="007247B4">
      <w:pPr>
        <w:pStyle w:val="a6"/>
        <w:ind w:left="1121"/>
        <w:rPr>
          <w:b/>
          <w:sz w:val="36"/>
          <w:szCs w:val="36"/>
        </w:rPr>
      </w:pPr>
    </w:p>
    <w:p w:rsidR="00E72516" w:rsidRPr="00F52B30" w:rsidRDefault="00285311">
      <w:pPr>
        <w:jc w:val="both"/>
        <w:rPr>
          <w:sz w:val="28"/>
          <w:szCs w:val="28"/>
        </w:rPr>
      </w:pPr>
      <w:r>
        <w:rPr>
          <w:sz w:val="28"/>
          <w:szCs w:val="28"/>
        </w:rPr>
        <w:t>α</w:t>
      </w:r>
      <w:r w:rsidR="00E72516" w:rsidRPr="00F52B30">
        <w:rPr>
          <w:sz w:val="28"/>
          <w:szCs w:val="28"/>
        </w:rPr>
        <w:t xml:space="preserve">. το </w:t>
      </w:r>
      <w:r w:rsidR="00E72516" w:rsidRPr="007247B4">
        <w:rPr>
          <w:b/>
          <w:sz w:val="28"/>
          <w:szCs w:val="28"/>
        </w:rPr>
        <w:t>Πάσχα</w:t>
      </w:r>
      <w:r w:rsidR="00E72516" w:rsidRPr="00F52B30">
        <w:rPr>
          <w:sz w:val="28"/>
          <w:szCs w:val="28"/>
        </w:rPr>
        <w:t xml:space="preserve"> (</w:t>
      </w:r>
      <w:proofErr w:type="spellStart"/>
      <w:r w:rsidR="00E72516" w:rsidRPr="00F52B30">
        <w:rPr>
          <w:sz w:val="28"/>
          <w:szCs w:val="28"/>
        </w:rPr>
        <w:t>Πεσάχ</w:t>
      </w:r>
      <w:proofErr w:type="spellEnd"/>
      <w:r w:rsidR="00E72516" w:rsidRPr="00F52B30">
        <w:rPr>
          <w:sz w:val="28"/>
          <w:szCs w:val="28"/>
        </w:rPr>
        <w:t xml:space="preserve">)  (ανάμνηση εξόδου από την Αίγυπτο) Είναι μία οικογενειακή γιορτή </w:t>
      </w:r>
      <w:r w:rsidR="007D5745" w:rsidRPr="00F52B30">
        <w:rPr>
          <w:sz w:val="28"/>
          <w:szCs w:val="28"/>
        </w:rPr>
        <w:t>που φέρει στη μνήμη των Ιουδαίων τις περιπέτειες του λαού τους, τις οποίες εξιστορούν οι μεγαλύτεροι ώστε να τις θυμούνται οι ίδιοι και να τις μαθαίνουν οι μικρότεροι. Ακόμα και το φαγητό που τρώνε έχει συμβολισμούς π.χ. τα πικρά χόρτα για να θυμηθούν τα την πικρή εμπειρία της σκλαβιάς στην Αίγυπτο</w:t>
      </w:r>
    </w:p>
    <w:p w:rsidR="00E72516" w:rsidRPr="00F52B30" w:rsidRDefault="00285311">
      <w:pPr>
        <w:jc w:val="both"/>
        <w:rPr>
          <w:sz w:val="28"/>
          <w:szCs w:val="28"/>
        </w:rPr>
      </w:pPr>
      <w:r>
        <w:rPr>
          <w:sz w:val="28"/>
          <w:szCs w:val="28"/>
        </w:rPr>
        <w:t>β</w:t>
      </w:r>
      <w:r w:rsidR="00E72516" w:rsidRPr="00F52B30">
        <w:rPr>
          <w:sz w:val="28"/>
          <w:szCs w:val="28"/>
        </w:rPr>
        <w:t xml:space="preserve">. η </w:t>
      </w:r>
      <w:r w:rsidR="00E72516" w:rsidRPr="007247B4">
        <w:rPr>
          <w:b/>
          <w:sz w:val="28"/>
          <w:szCs w:val="28"/>
        </w:rPr>
        <w:t>Πεντηκοστή</w:t>
      </w:r>
      <w:r w:rsidR="00E72516" w:rsidRPr="00F52B30">
        <w:rPr>
          <w:sz w:val="28"/>
          <w:szCs w:val="28"/>
        </w:rPr>
        <w:t xml:space="preserve"> (ανάμνηση αποκάλυψης </w:t>
      </w:r>
      <w:r w:rsidR="007D5745" w:rsidRPr="00F52B30">
        <w:rPr>
          <w:sz w:val="28"/>
          <w:szCs w:val="28"/>
        </w:rPr>
        <w:t xml:space="preserve">των Δέκα Εντολών </w:t>
      </w:r>
      <w:r w:rsidR="00E72516" w:rsidRPr="00F52B30">
        <w:rPr>
          <w:sz w:val="28"/>
          <w:szCs w:val="28"/>
        </w:rPr>
        <w:t>του Θεού στο όρος Σινά</w:t>
      </w:r>
      <w:r w:rsidR="007247B4">
        <w:rPr>
          <w:sz w:val="28"/>
          <w:szCs w:val="28"/>
        </w:rPr>
        <w:t>)</w:t>
      </w:r>
    </w:p>
    <w:p w:rsidR="00E72516" w:rsidRPr="00F52B30" w:rsidRDefault="00285311">
      <w:pPr>
        <w:jc w:val="both"/>
        <w:rPr>
          <w:sz w:val="28"/>
          <w:szCs w:val="28"/>
        </w:rPr>
      </w:pPr>
      <w:r>
        <w:rPr>
          <w:sz w:val="28"/>
          <w:szCs w:val="28"/>
        </w:rPr>
        <w:t>γ</w:t>
      </w:r>
      <w:r w:rsidR="00E72516" w:rsidRPr="00F52B30">
        <w:rPr>
          <w:sz w:val="28"/>
          <w:szCs w:val="28"/>
        </w:rPr>
        <w:t xml:space="preserve">. η </w:t>
      </w:r>
      <w:r w:rsidR="00E72516" w:rsidRPr="007247B4">
        <w:rPr>
          <w:b/>
          <w:sz w:val="28"/>
          <w:szCs w:val="28"/>
        </w:rPr>
        <w:t>Σκηνοπηγία</w:t>
      </w:r>
      <w:r w:rsidR="00E72516" w:rsidRPr="00F52B30">
        <w:rPr>
          <w:sz w:val="28"/>
          <w:szCs w:val="28"/>
        </w:rPr>
        <w:t xml:space="preserve"> (αν</w:t>
      </w:r>
      <w:r w:rsidR="007247B4">
        <w:rPr>
          <w:sz w:val="28"/>
          <w:szCs w:val="28"/>
        </w:rPr>
        <w:t>άμνηση της διάβασης της ερήμου)</w:t>
      </w:r>
    </w:p>
    <w:p w:rsidR="007D5745" w:rsidRPr="00F52B30" w:rsidRDefault="007D5745">
      <w:pPr>
        <w:jc w:val="both"/>
        <w:rPr>
          <w:sz w:val="28"/>
          <w:szCs w:val="28"/>
        </w:rPr>
      </w:pPr>
    </w:p>
    <w:p w:rsidR="007D5745" w:rsidRPr="00F52B30" w:rsidRDefault="007D5745">
      <w:pPr>
        <w:jc w:val="both"/>
        <w:rPr>
          <w:sz w:val="28"/>
          <w:szCs w:val="28"/>
        </w:rPr>
      </w:pPr>
    </w:p>
    <w:p w:rsidR="007D5745" w:rsidRPr="00F52B30" w:rsidRDefault="007D5745">
      <w:pPr>
        <w:jc w:val="both"/>
        <w:rPr>
          <w:sz w:val="28"/>
          <w:szCs w:val="28"/>
        </w:rPr>
      </w:pPr>
    </w:p>
    <w:p w:rsidR="007D5745" w:rsidRPr="00F52B30" w:rsidRDefault="007D5745">
      <w:pPr>
        <w:jc w:val="both"/>
        <w:rPr>
          <w:sz w:val="28"/>
          <w:szCs w:val="28"/>
        </w:rPr>
      </w:pPr>
    </w:p>
    <w:p w:rsidR="00E72516" w:rsidRPr="00F52B30" w:rsidRDefault="00E72516">
      <w:pPr>
        <w:jc w:val="both"/>
        <w:rPr>
          <w:sz w:val="28"/>
          <w:szCs w:val="28"/>
        </w:rPr>
      </w:pPr>
    </w:p>
    <w:p w:rsidR="00040E58" w:rsidRPr="00F52B30" w:rsidRDefault="00040E58">
      <w:pPr>
        <w:jc w:val="both"/>
        <w:rPr>
          <w:sz w:val="28"/>
          <w:szCs w:val="28"/>
        </w:rPr>
      </w:pPr>
    </w:p>
    <w:p w:rsidR="00716E86" w:rsidRDefault="00716E86">
      <w:pPr>
        <w:rPr>
          <w:sz w:val="28"/>
          <w:szCs w:val="28"/>
        </w:rPr>
      </w:pPr>
    </w:p>
    <w:p w:rsidR="00F750C5" w:rsidRDefault="00F750C5">
      <w:pPr>
        <w:rPr>
          <w:sz w:val="28"/>
          <w:szCs w:val="28"/>
        </w:rPr>
      </w:pPr>
    </w:p>
    <w:p w:rsidR="00F750C5" w:rsidRDefault="00F750C5">
      <w:pPr>
        <w:rPr>
          <w:sz w:val="28"/>
          <w:szCs w:val="28"/>
        </w:rPr>
      </w:pPr>
    </w:p>
    <w:p w:rsidR="00F750C5" w:rsidRDefault="00F750C5">
      <w:pPr>
        <w:rPr>
          <w:sz w:val="28"/>
          <w:szCs w:val="28"/>
        </w:rPr>
      </w:pPr>
    </w:p>
    <w:p w:rsidR="00F750C5" w:rsidRDefault="00F750C5">
      <w:pPr>
        <w:rPr>
          <w:sz w:val="28"/>
          <w:szCs w:val="28"/>
        </w:rPr>
      </w:pPr>
    </w:p>
    <w:p w:rsidR="00F750C5" w:rsidRDefault="00F750C5">
      <w:pPr>
        <w:rPr>
          <w:sz w:val="28"/>
          <w:szCs w:val="28"/>
        </w:rPr>
      </w:pPr>
    </w:p>
    <w:p w:rsidR="00F750C5" w:rsidRDefault="00F750C5">
      <w:pPr>
        <w:rPr>
          <w:sz w:val="28"/>
          <w:szCs w:val="28"/>
        </w:rPr>
      </w:pPr>
    </w:p>
    <w:p w:rsidR="00F750C5" w:rsidRPr="00285311" w:rsidRDefault="00285311" w:rsidP="00285311">
      <w:pPr>
        <w:jc w:val="center"/>
        <w:rPr>
          <w:b/>
          <w:sz w:val="36"/>
          <w:szCs w:val="36"/>
        </w:rPr>
      </w:pPr>
      <w:r w:rsidRPr="00285311">
        <w:rPr>
          <w:b/>
          <w:sz w:val="36"/>
          <w:szCs w:val="36"/>
          <w:highlight w:val="yellow"/>
        </w:rPr>
        <w:t>5. Σύμβολα</w:t>
      </w:r>
    </w:p>
    <w:p w:rsidR="00F750C5" w:rsidRDefault="00F750C5">
      <w:pPr>
        <w:rPr>
          <w:sz w:val="28"/>
          <w:szCs w:val="28"/>
        </w:rPr>
      </w:pPr>
    </w:p>
    <w:p w:rsidR="00F750C5" w:rsidRDefault="00285311">
      <w:pPr>
        <w:rPr>
          <w:sz w:val="28"/>
          <w:szCs w:val="28"/>
        </w:rPr>
      </w:pPr>
      <w:r w:rsidRPr="00285311">
        <w:rPr>
          <w:noProof/>
          <w:sz w:val="28"/>
          <w:szCs w:val="28"/>
        </w:rPr>
        <w:drawing>
          <wp:inline distT="0" distB="0" distL="0" distR="0">
            <wp:extent cx="6686550" cy="4992522"/>
            <wp:effectExtent l="19050" t="0" r="0" b="0"/>
            <wp:docPr id="6"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srcRect/>
                    <a:stretch>
                      <a:fillRect/>
                    </a:stretch>
                  </pic:blipFill>
                  <pic:spPr bwMode="auto">
                    <a:xfrm>
                      <a:off x="0" y="0"/>
                      <a:ext cx="6699202" cy="5001969"/>
                    </a:xfrm>
                    <a:prstGeom prst="rect">
                      <a:avLst/>
                    </a:prstGeom>
                    <a:noFill/>
                    <a:ln w="9525">
                      <a:noFill/>
                      <a:miter lim="800000"/>
                      <a:headEnd/>
                      <a:tailEnd/>
                    </a:ln>
                  </pic:spPr>
                </pic:pic>
              </a:graphicData>
            </a:graphic>
          </wp:inline>
        </w:drawing>
      </w:r>
    </w:p>
    <w:p w:rsidR="00F750C5" w:rsidRDefault="00F750C5">
      <w:pPr>
        <w:rPr>
          <w:sz w:val="28"/>
          <w:szCs w:val="28"/>
        </w:rPr>
      </w:pPr>
    </w:p>
    <w:p w:rsidR="00F750C5" w:rsidRDefault="00F750C5" w:rsidP="00F750C5">
      <w:pPr>
        <w:shd w:val="clear" w:color="auto" w:fill="FFFFFF" w:themeFill="background1"/>
        <w:rPr>
          <w:sz w:val="28"/>
          <w:szCs w:val="28"/>
        </w:rPr>
      </w:pPr>
      <w:r w:rsidRPr="00F750C5">
        <w:rPr>
          <w:sz w:val="28"/>
          <w:szCs w:val="28"/>
        </w:rPr>
        <w:t xml:space="preserve">   </w:t>
      </w:r>
    </w:p>
    <w:p w:rsidR="00F750C5" w:rsidRPr="00456A3E" w:rsidRDefault="00456A3E" w:rsidP="00456A3E">
      <w:pPr>
        <w:shd w:val="clear" w:color="auto" w:fill="FFFFFF" w:themeFill="background1"/>
        <w:jc w:val="center"/>
        <w:rPr>
          <w:b/>
          <w:sz w:val="28"/>
          <w:szCs w:val="28"/>
          <w:u w:val="single"/>
        </w:rPr>
      </w:pPr>
      <w:r w:rsidRPr="00FA590A">
        <w:rPr>
          <w:b/>
          <w:sz w:val="28"/>
          <w:szCs w:val="28"/>
          <w:highlight w:val="green"/>
          <w:u w:val="single"/>
        </w:rPr>
        <w:t>ΕΡΩΤΗΣΕΙΣ ΠΟΥ ΠΡΕΠΕΙ ΝΑ ΓΝΩΡΙΖΕΤΕ</w:t>
      </w:r>
    </w:p>
    <w:p w:rsidR="00456A3E" w:rsidRDefault="00456A3E" w:rsidP="00456A3E">
      <w:pPr>
        <w:pStyle w:val="a6"/>
        <w:numPr>
          <w:ilvl w:val="0"/>
          <w:numId w:val="2"/>
        </w:numPr>
        <w:shd w:val="clear" w:color="auto" w:fill="FFFFFF" w:themeFill="background1"/>
        <w:rPr>
          <w:sz w:val="28"/>
          <w:szCs w:val="28"/>
        </w:rPr>
      </w:pPr>
      <w:r>
        <w:rPr>
          <w:sz w:val="28"/>
          <w:szCs w:val="28"/>
        </w:rPr>
        <w:t>Ποια χώρα είναι το κέντρο του Ιουδαϊσμού σήμερα</w:t>
      </w:r>
    </w:p>
    <w:p w:rsidR="00456A3E" w:rsidRDefault="00456A3E" w:rsidP="00456A3E">
      <w:pPr>
        <w:pStyle w:val="a6"/>
        <w:numPr>
          <w:ilvl w:val="0"/>
          <w:numId w:val="2"/>
        </w:numPr>
        <w:shd w:val="clear" w:color="auto" w:fill="FFFFFF" w:themeFill="background1"/>
        <w:rPr>
          <w:sz w:val="28"/>
          <w:szCs w:val="28"/>
        </w:rPr>
      </w:pPr>
      <w:r>
        <w:rPr>
          <w:sz w:val="28"/>
          <w:szCs w:val="28"/>
        </w:rPr>
        <w:t>Ποιά είναι η μεγάλη διαφορά μεταξύ της πίστης των Εβραίων και του Χριστιανισμού</w:t>
      </w:r>
    </w:p>
    <w:p w:rsidR="00456A3E" w:rsidRDefault="00456A3E" w:rsidP="00456A3E">
      <w:pPr>
        <w:pStyle w:val="a6"/>
        <w:numPr>
          <w:ilvl w:val="0"/>
          <w:numId w:val="2"/>
        </w:numPr>
        <w:shd w:val="clear" w:color="auto" w:fill="FFFFFF" w:themeFill="background1"/>
        <w:rPr>
          <w:sz w:val="28"/>
          <w:szCs w:val="28"/>
        </w:rPr>
      </w:pPr>
      <w:r>
        <w:rPr>
          <w:sz w:val="28"/>
          <w:szCs w:val="28"/>
        </w:rPr>
        <w:t>Τι είναι η «</w:t>
      </w:r>
      <w:proofErr w:type="spellStart"/>
      <w:r>
        <w:rPr>
          <w:sz w:val="28"/>
          <w:szCs w:val="28"/>
        </w:rPr>
        <w:t>Τορά</w:t>
      </w:r>
      <w:proofErr w:type="spellEnd"/>
      <w:r>
        <w:rPr>
          <w:sz w:val="28"/>
          <w:szCs w:val="28"/>
        </w:rPr>
        <w:t>» και πώς αλλιώς λέγεται</w:t>
      </w:r>
    </w:p>
    <w:p w:rsidR="00456A3E" w:rsidRDefault="00456A3E" w:rsidP="00456A3E">
      <w:pPr>
        <w:pStyle w:val="a6"/>
        <w:numPr>
          <w:ilvl w:val="0"/>
          <w:numId w:val="2"/>
        </w:numPr>
        <w:shd w:val="clear" w:color="auto" w:fill="FFFFFF" w:themeFill="background1"/>
        <w:rPr>
          <w:sz w:val="28"/>
          <w:szCs w:val="28"/>
        </w:rPr>
      </w:pPr>
      <w:r>
        <w:rPr>
          <w:sz w:val="28"/>
          <w:szCs w:val="28"/>
        </w:rPr>
        <w:t>Τι είναι ο «ραβίνος»</w:t>
      </w:r>
    </w:p>
    <w:p w:rsidR="00014441" w:rsidRDefault="00014441" w:rsidP="00456A3E">
      <w:pPr>
        <w:pStyle w:val="a6"/>
        <w:numPr>
          <w:ilvl w:val="0"/>
          <w:numId w:val="2"/>
        </w:numPr>
        <w:shd w:val="clear" w:color="auto" w:fill="FFFFFF" w:themeFill="background1"/>
        <w:rPr>
          <w:sz w:val="28"/>
          <w:szCs w:val="28"/>
        </w:rPr>
      </w:pPr>
      <w:r>
        <w:rPr>
          <w:sz w:val="28"/>
          <w:szCs w:val="28"/>
        </w:rPr>
        <w:t>Ποια είναι η ιερή μέρα της εβδομάδας των Ιουδαίων, τι κάνουν την ημέρα αυτή</w:t>
      </w:r>
    </w:p>
    <w:p w:rsidR="00456A3E" w:rsidRDefault="00456A3E" w:rsidP="00456A3E">
      <w:pPr>
        <w:pStyle w:val="a6"/>
        <w:numPr>
          <w:ilvl w:val="0"/>
          <w:numId w:val="2"/>
        </w:numPr>
        <w:shd w:val="clear" w:color="auto" w:fill="FFFFFF" w:themeFill="background1"/>
        <w:rPr>
          <w:sz w:val="28"/>
          <w:szCs w:val="28"/>
        </w:rPr>
      </w:pPr>
      <w:r>
        <w:rPr>
          <w:sz w:val="28"/>
          <w:szCs w:val="28"/>
        </w:rPr>
        <w:t>Πώς λέγεται ο χώρος λατρείας των Ιουδαίων, και που βρίσκεται στην Κέρκυρα</w:t>
      </w:r>
    </w:p>
    <w:p w:rsidR="00456A3E" w:rsidRDefault="00456A3E" w:rsidP="00456A3E">
      <w:pPr>
        <w:pStyle w:val="a6"/>
        <w:numPr>
          <w:ilvl w:val="0"/>
          <w:numId w:val="2"/>
        </w:numPr>
        <w:shd w:val="clear" w:color="auto" w:fill="FFFFFF" w:themeFill="background1"/>
        <w:rPr>
          <w:sz w:val="28"/>
          <w:szCs w:val="28"/>
        </w:rPr>
      </w:pPr>
      <w:r>
        <w:rPr>
          <w:sz w:val="28"/>
          <w:szCs w:val="28"/>
        </w:rPr>
        <w:t>Τι γιορτάζουν οι Εβραίοι το Πάσχα, την Πεντηκοστή και τη γιορτή της Σκηνοπηγίας</w:t>
      </w:r>
    </w:p>
    <w:p w:rsidR="00456A3E" w:rsidRPr="00456A3E" w:rsidRDefault="00456A3E" w:rsidP="00456A3E">
      <w:pPr>
        <w:pStyle w:val="a6"/>
        <w:numPr>
          <w:ilvl w:val="0"/>
          <w:numId w:val="2"/>
        </w:numPr>
        <w:shd w:val="clear" w:color="auto" w:fill="FFFFFF" w:themeFill="background1"/>
        <w:rPr>
          <w:sz w:val="28"/>
          <w:szCs w:val="28"/>
        </w:rPr>
      </w:pPr>
      <w:r>
        <w:rPr>
          <w:sz w:val="28"/>
          <w:szCs w:val="28"/>
        </w:rPr>
        <w:t>Ποια σύμβολα του Ιουδαϊσμού γνωρίζετε</w:t>
      </w:r>
    </w:p>
    <w:sectPr w:rsidR="00456A3E" w:rsidRPr="00456A3E" w:rsidSect="00716E86">
      <w:pgSz w:w="11906" w:h="16838"/>
      <w:pgMar w:top="567" w:right="851" w:bottom="567"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52D38"/>
    <w:multiLevelType w:val="hybridMultilevel"/>
    <w:tmpl w:val="BEBA6CB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76BB48B3"/>
    <w:multiLevelType w:val="hybridMultilevel"/>
    <w:tmpl w:val="D552274C"/>
    <w:lvl w:ilvl="0" w:tplc="106095BC">
      <w:start w:val="1"/>
      <w:numFmt w:val="decimal"/>
      <w:lvlText w:val="%1."/>
      <w:lvlJc w:val="left"/>
      <w:pPr>
        <w:ind w:left="1121" w:hanging="401"/>
      </w:pPr>
      <w:rPr>
        <w:rFonts w:hint="default"/>
        <w:sz w:val="36"/>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isplayHorizontalDrawingGridEvery w:val="0"/>
  <w:displayVerticalDrawingGridEvery w:val="0"/>
  <w:doNotUseMarginsForDrawingGridOrigin/>
  <w:noPunctuationKerning/>
  <w:characterSpacingControl w:val="doNotCompress"/>
  <w:compat/>
  <w:rsids>
    <w:rsidRoot w:val="00EB78F5"/>
    <w:rsid w:val="00014441"/>
    <w:rsid w:val="00040E58"/>
    <w:rsid w:val="00285311"/>
    <w:rsid w:val="003F5CEE"/>
    <w:rsid w:val="00456A3E"/>
    <w:rsid w:val="005A795D"/>
    <w:rsid w:val="00705CB4"/>
    <w:rsid w:val="00716E86"/>
    <w:rsid w:val="007247B4"/>
    <w:rsid w:val="007D5745"/>
    <w:rsid w:val="00B77EF6"/>
    <w:rsid w:val="00D8154F"/>
    <w:rsid w:val="00E72516"/>
    <w:rsid w:val="00EB78F5"/>
    <w:rsid w:val="00F52B30"/>
    <w:rsid w:val="00F750C5"/>
    <w:rsid w:val="00FA590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E86"/>
    <w:rPr>
      <w:spacing w:val="10"/>
    </w:rPr>
  </w:style>
  <w:style w:type="paragraph" w:styleId="1">
    <w:name w:val="heading 1"/>
    <w:basedOn w:val="a"/>
    <w:next w:val="a"/>
    <w:qFormat/>
    <w:rsid w:val="00716E86"/>
    <w:pPr>
      <w:keepNext/>
      <w:jc w:val="center"/>
      <w:outlineLvl w:val="0"/>
    </w:pPr>
    <w:rPr>
      <w:sz w:val="24"/>
      <w:u w:val="single"/>
    </w:rPr>
  </w:style>
  <w:style w:type="paragraph" w:styleId="2">
    <w:name w:val="heading 2"/>
    <w:basedOn w:val="a"/>
    <w:next w:val="a"/>
    <w:qFormat/>
    <w:rsid w:val="00716E86"/>
    <w:pPr>
      <w:keepNext/>
      <w:outlineLvl w:val="1"/>
    </w:pPr>
    <w:rPr>
      <w:sz w:val="24"/>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716E86"/>
    <w:pPr>
      <w:ind w:firstLine="720"/>
      <w:jc w:val="center"/>
    </w:pPr>
    <w:rPr>
      <w:b/>
      <w:sz w:val="28"/>
      <w:u w:val="single"/>
    </w:rPr>
  </w:style>
  <w:style w:type="paragraph" w:styleId="a4">
    <w:name w:val="Body Text"/>
    <w:basedOn w:val="a"/>
    <w:semiHidden/>
    <w:rsid w:val="00716E86"/>
    <w:pPr>
      <w:jc w:val="both"/>
    </w:pPr>
    <w:rPr>
      <w:sz w:val="24"/>
    </w:rPr>
  </w:style>
  <w:style w:type="paragraph" w:customStyle="1" w:styleId="LTGliederung1">
    <w:name w:val="??????????~LT~Gliederung 1"/>
    <w:uiPriority w:val="99"/>
    <w:rsid w:val="00040E58"/>
    <w:pPr>
      <w:tabs>
        <w:tab w:val="left" w:pos="1010"/>
        <w:tab w:val="left" w:pos="2450"/>
        <w:tab w:val="left" w:pos="3890"/>
        <w:tab w:val="left" w:pos="5330"/>
        <w:tab w:val="left" w:pos="6770"/>
        <w:tab w:val="left" w:pos="8210"/>
        <w:tab w:val="left" w:pos="9650"/>
        <w:tab w:val="left" w:pos="11090"/>
        <w:tab w:val="left" w:pos="12530"/>
        <w:tab w:val="left" w:pos="13970"/>
        <w:tab w:val="left" w:pos="15410"/>
      </w:tabs>
      <w:autoSpaceDE w:val="0"/>
      <w:autoSpaceDN w:val="0"/>
      <w:adjustRightInd w:val="0"/>
      <w:spacing w:before="120" w:line="200" w:lineRule="atLeast"/>
    </w:pPr>
    <w:rPr>
      <w:rFonts w:ascii="Tahoma" w:eastAsia="SimSun" w:hAnsi="Tahoma" w:cs="Tahoma"/>
      <w:color w:val="000000"/>
      <w:sz w:val="52"/>
      <w:szCs w:val="52"/>
    </w:rPr>
  </w:style>
  <w:style w:type="paragraph" w:styleId="a5">
    <w:name w:val="Balloon Text"/>
    <w:basedOn w:val="a"/>
    <w:link w:val="Char"/>
    <w:uiPriority w:val="99"/>
    <w:semiHidden/>
    <w:unhideWhenUsed/>
    <w:rsid w:val="00F750C5"/>
    <w:rPr>
      <w:rFonts w:ascii="Tahoma" w:hAnsi="Tahoma" w:cs="Tahoma"/>
      <w:sz w:val="16"/>
      <w:szCs w:val="16"/>
    </w:rPr>
  </w:style>
  <w:style w:type="character" w:customStyle="1" w:styleId="Char">
    <w:name w:val="Κείμενο πλαισίου Char"/>
    <w:basedOn w:val="a0"/>
    <w:link w:val="a5"/>
    <w:uiPriority w:val="99"/>
    <w:semiHidden/>
    <w:rsid w:val="00F750C5"/>
    <w:rPr>
      <w:rFonts w:ascii="Tahoma" w:hAnsi="Tahoma" w:cs="Tahoma"/>
      <w:spacing w:val="10"/>
      <w:sz w:val="16"/>
      <w:szCs w:val="16"/>
    </w:rPr>
  </w:style>
  <w:style w:type="paragraph" w:styleId="a6">
    <w:name w:val="List Paragraph"/>
    <w:basedOn w:val="a"/>
    <w:uiPriority w:val="34"/>
    <w:qFormat/>
    <w:rsid w:val="007247B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https://upload.wikimedia.org/wikipedia/commons/thumb/4/49/LocationIsrael.svg/1200px-LocationIsrael.svg.png" TargetMode="External"/><Relationship Id="rId12" Type="http://schemas.openxmlformats.org/officeDocument/2006/relationships/image" Target="https://encrypted-tbn0.gstatic.com/images?q=tbn:ANd9GcRe223fkapDYKAdQOuqIsiMOQFqeS7bNro8_w&amp;usqp=C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667</Words>
  <Characters>3608</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ΙΟΥΔΑΪΣΜΟΣ</vt:lpstr>
    </vt:vector>
  </TitlesOfParts>
  <Company>x</Company>
  <LinksUpToDate>false</LinksUpToDate>
  <CharactersWithSpaces>4267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ΙΟΥΔΑΪΣΜΟΣ</dc:title>
  <dc:creator>TOSHIBA</dc:creator>
  <cp:lastModifiedBy>Χρήστης των Windows</cp:lastModifiedBy>
  <cp:revision>5</cp:revision>
  <dcterms:created xsi:type="dcterms:W3CDTF">2021-04-08T16:46:00Z</dcterms:created>
  <dcterms:modified xsi:type="dcterms:W3CDTF">2021-04-11T13:18:00Z</dcterms:modified>
</cp:coreProperties>
</file>