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F2E" w:rsidRPr="004274A6" w:rsidRDefault="002D6F2E" w:rsidP="001713F2">
      <w:pPr>
        <w:ind w:left="-1276" w:right="-1192"/>
        <w:jc w:val="both"/>
        <w:rPr>
          <w:rFonts w:asciiTheme="minorHAnsi" w:hAnsiTheme="minorHAnsi" w:cs="Tahoma"/>
          <w:b/>
        </w:rPr>
      </w:pPr>
      <w:r w:rsidRPr="004274A6">
        <w:rPr>
          <w:rFonts w:asciiTheme="minorHAnsi" w:hAnsiTheme="minorHAnsi" w:cs="Tahoma"/>
          <w:b/>
        </w:rPr>
        <w:t>ΤΡΟΠΟΙ ή ΜΕΘΟΔΟΙ ΑΝΑΠΤΥΞΗΣ ΠΑΡΑΓΡΑΦΟΥ (ή ΘΕΜΑΤΙΚΗΣ ΠΕΡΙΟΔΟΥ)</w:t>
      </w:r>
    </w:p>
    <w:p w:rsidR="002D6F2E" w:rsidRPr="004274A6" w:rsidRDefault="002D6F2E" w:rsidP="002D6F2E">
      <w:pPr>
        <w:ind w:left="-1276" w:right="-1192"/>
        <w:jc w:val="both"/>
        <w:rPr>
          <w:rFonts w:asciiTheme="minorHAnsi" w:hAnsiTheme="minorHAnsi" w:cs="Tahoma"/>
        </w:rPr>
      </w:pPr>
      <w:r w:rsidRPr="004274A6">
        <w:rPr>
          <w:rFonts w:asciiTheme="minorHAnsi" w:hAnsiTheme="minorHAnsi" w:cs="Tahoma"/>
        </w:rPr>
        <w:t>Τους τρόπους ανάπτυξης είτε τους συναντάμε σε ασκήσεις, στις  οποίες πρέπει να εντοπίσουμε τι τρόπος είναι είτε καλούμαστε (σπάνια) να αναπτύξουμε εμείς μια θεματική περίοδο με συγκεκριμένο τρόπο.(συνήθως εμείς επιλέγουμε τον τρόπο). Οι τρόποι ανάπτυξης παραγράφου είναι οι εξής:</w:t>
      </w:r>
    </w:p>
    <w:p w:rsidR="002D6F2E" w:rsidRPr="004274A6" w:rsidRDefault="002D6F2E" w:rsidP="002D6F2E">
      <w:pPr>
        <w:pStyle w:val="a4"/>
        <w:numPr>
          <w:ilvl w:val="0"/>
          <w:numId w:val="1"/>
        </w:numPr>
        <w:ind w:right="-1192"/>
        <w:jc w:val="both"/>
        <w:rPr>
          <w:rFonts w:asciiTheme="minorHAnsi" w:hAnsiTheme="minorHAnsi" w:cs="Tahoma"/>
          <w:b/>
        </w:rPr>
      </w:pPr>
      <w:r w:rsidRPr="004274A6">
        <w:rPr>
          <w:rFonts w:asciiTheme="minorHAnsi" w:hAnsiTheme="minorHAnsi" w:cs="Tahoma"/>
          <w:b/>
        </w:rPr>
        <w:t>Ορισμός</w:t>
      </w:r>
    </w:p>
    <w:p w:rsidR="002D6F2E" w:rsidRPr="004274A6" w:rsidRDefault="002D6F2E" w:rsidP="002D6F2E">
      <w:pPr>
        <w:pStyle w:val="a4"/>
        <w:numPr>
          <w:ilvl w:val="0"/>
          <w:numId w:val="1"/>
        </w:numPr>
        <w:ind w:right="-1192"/>
        <w:jc w:val="both"/>
        <w:rPr>
          <w:rFonts w:asciiTheme="minorHAnsi" w:hAnsiTheme="minorHAnsi" w:cs="Tahoma"/>
          <w:b/>
        </w:rPr>
      </w:pPr>
      <w:r w:rsidRPr="004274A6">
        <w:rPr>
          <w:rFonts w:asciiTheme="minorHAnsi" w:hAnsiTheme="minorHAnsi" w:cs="Tahoma"/>
          <w:b/>
        </w:rPr>
        <w:t>Παραδείγματα</w:t>
      </w:r>
    </w:p>
    <w:p w:rsidR="002D6F2E" w:rsidRPr="004274A6" w:rsidRDefault="002D6F2E" w:rsidP="002D6F2E">
      <w:pPr>
        <w:pStyle w:val="a4"/>
        <w:numPr>
          <w:ilvl w:val="0"/>
          <w:numId w:val="1"/>
        </w:numPr>
        <w:ind w:right="-1192"/>
        <w:jc w:val="both"/>
        <w:rPr>
          <w:rFonts w:asciiTheme="minorHAnsi" w:hAnsiTheme="minorHAnsi" w:cs="Tahoma"/>
          <w:b/>
        </w:rPr>
      </w:pPr>
      <w:r w:rsidRPr="004274A6">
        <w:rPr>
          <w:rFonts w:asciiTheme="minorHAnsi" w:hAnsiTheme="minorHAnsi" w:cs="Tahoma"/>
          <w:b/>
        </w:rPr>
        <w:t>Αιτιολόγηση</w:t>
      </w:r>
    </w:p>
    <w:p w:rsidR="002D6F2E" w:rsidRPr="004274A6" w:rsidRDefault="002D6F2E" w:rsidP="002D6F2E">
      <w:pPr>
        <w:pStyle w:val="a4"/>
        <w:numPr>
          <w:ilvl w:val="0"/>
          <w:numId w:val="1"/>
        </w:numPr>
        <w:ind w:right="-1192"/>
        <w:jc w:val="both"/>
        <w:rPr>
          <w:rFonts w:asciiTheme="minorHAnsi" w:hAnsiTheme="minorHAnsi" w:cs="Tahoma"/>
          <w:b/>
        </w:rPr>
      </w:pPr>
      <w:r w:rsidRPr="004274A6">
        <w:rPr>
          <w:rFonts w:asciiTheme="minorHAnsi" w:hAnsiTheme="minorHAnsi" w:cs="Tahoma"/>
          <w:b/>
        </w:rPr>
        <w:t>Αίτιο –Αποτέλεσμα</w:t>
      </w:r>
    </w:p>
    <w:p w:rsidR="002D6F2E" w:rsidRPr="004274A6" w:rsidRDefault="002D6F2E" w:rsidP="002D6F2E">
      <w:pPr>
        <w:pStyle w:val="a4"/>
        <w:numPr>
          <w:ilvl w:val="0"/>
          <w:numId w:val="1"/>
        </w:numPr>
        <w:ind w:right="-1192"/>
        <w:jc w:val="both"/>
        <w:rPr>
          <w:rFonts w:asciiTheme="minorHAnsi" w:hAnsiTheme="minorHAnsi" w:cs="Tahoma"/>
          <w:b/>
        </w:rPr>
      </w:pPr>
      <w:r w:rsidRPr="004274A6">
        <w:rPr>
          <w:rFonts w:asciiTheme="minorHAnsi" w:hAnsiTheme="minorHAnsi" w:cs="Tahoma"/>
          <w:b/>
        </w:rPr>
        <w:t>Σύγκριση –αντίθεση</w:t>
      </w:r>
    </w:p>
    <w:p w:rsidR="002D6F2E" w:rsidRPr="004274A6" w:rsidRDefault="002D6F2E" w:rsidP="002D6F2E">
      <w:pPr>
        <w:pStyle w:val="a4"/>
        <w:numPr>
          <w:ilvl w:val="0"/>
          <w:numId w:val="1"/>
        </w:numPr>
        <w:ind w:right="-1192"/>
        <w:jc w:val="both"/>
        <w:rPr>
          <w:rFonts w:asciiTheme="minorHAnsi" w:hAnsiTheme="minorHAnsi" w:cs="Tahoma"/>
          <w:b/>
        </w:rPr>
      </w:pPr>
      <w:r w:rsidRPr="004274A6">
        <w:rPr>
          <w:rFonts w:asciiTheme="minorHAnsi" w:hAnsiTheme="minorHAnsi" w:cs="Tahoma"/>
          <w:b/>
        </w:rPr>
        <w:t>Διαίρεση</w:t>
      </w:r>
    </w:p>
    <w:p w:rsidR="002D6F2E" w:rsidRPr="004274A6" w:rsidRDefault="002D6F2E" w:rsidP="002D6F2E">
      <w:pPr>
        <w:pStyle w:val="a4"/>
        <w:numPr>
          <w:ilvl w:val="0"/>
          <w:numId w:val="1"/>
        </w:numPr>
        <w:ind w:right="-1192"/>
        <w:jc w:val="both"/>
        <w:rPr>
          <w:rFonts w:asciiTheme="minorHAnsi" w:hAnsiTheme="minorHAnsi" w:cs="Tahoma"/>
          <w:b/>
        </w:rPr>
      </w:pPr>
      <w:r w:rsidRPr="004274A6">
        <w:rPr>
          <w:rFonts w:asciiTheme="minorHAnsi" w:hAnsiTheme="minorHAnsi" w:cs="Tahoma"/>
          <w:b/>
        </w:rPr>
        <w:t>Αναλογία</w:t>
      </w:r>
    </w:p>
    <w:p w:rsidR="002D6F2E" w:rsidRPr="004274A6" w:rsidRDefault="002D6F2E" w:rsidP="002D6F2E">
      <w:pPr>
        <w:pStyle w:val="a4"/>
        <w:numPr>
          <w:ilvl w:val="0"/>
          <w:numId w:val="1"/>
        </w:numPr>
        <w:ind w:right="-1192"/>
        <w:jc w:val="both"/>
        <w:rPr>
          <w:rFonts w:asciiTheme="minorHAnsi" w:hAnsiTheme="minorHAnsi" w:cs="Tahoma"/>
          <w:b/>
        </w:rPr>
      </w:pPr>
      <w:r w:rsidRPr="004274A6">
        <w:rPr>
          <w:rFonts w:asciiTheme="minorHAnsi" w:hAnsiTheme="minorHAnsi" w:cs="Tahoma"/>
          <w:b/>
        </w:rPr>
        <w:t>Συνδυασμός μεθόδων</w:t>
      </w:r>
    </w:p>
    <w:p w:rsidR="002D6F2E" w:rsidRPr="004274A6" w:rsidRDefault="002D6F2E" w:rsidP="002D6F2E">
      <w:pPr>
        <w:pStyle w:val="a4"/>
        <w:numPr>
          <w:ilvl w:val="0"/>
          <w:numId w:val="2"/>
        </w:numPr>
        <w:ind w:left="-993" w:right="-1192" w:hanging="283"/>
        <w:jc w:val="both"/>
        <w:rPr>
          <w:rFonts w:asciiTheme="minorHAnsi" w:hAnsiTheme="minorHAnsi" w:cs="Tahoma"/>
          <w:b/>
        </w:rPr>
      </w:pPr>
      <w:r w:rsidRPr="004274A6">
        <w:rPr>
          <w:rFonts w:asciiTheme="minorHAnsi" w:hAnsiTheme="minorHAnsi" w:cs="Tahoma"/>
          <w:b/>
        </w:rPr>
        <w:t>ΑΝΑΠΤΥΞΗ ΜΕ ΟΡΙΣΜΟ:</w:t>
      </w:r>
    </w:p>
    <w:p w:rsidR="002D6F2E" w:rsidRPr="004274A6" w:rsidRDefault="002D6F2E" w:rsidP="002D6F2E">
      <w:pPr>
        <w:pStyle w:val="3"/>
        <w:spacing w:after="0"/>
        <w:ind w:left="-1276" w:right="-1192"/>
        <w:jc w:val="both"/>
        <w:rPr>
          <w:rFonts w:asciiTheme="minorHAnsi" w:hAnsiTheme="minorHAnsi"/>
          <w:sz w:val="24"/>
          <w:szCs w:val="24"/>
        </w:rPr>
      </w:pPr>
      <w:r w:rsidRPr="004274A6">
        <w:rPr>
          <w:rFonts w:asciiTheme="minorHAnsi" w:hAnsiTheme="minorHAnsi"/>
          <w:sz w:val="24"/>
          <w:szCs w:val="24"/>
        </w:rPr>
        <w:t xml:space="preserve"> «… Η βλαπτική μεταβολή των όρων εργασίας για τον εργαζόμενο θεωρείται «απόλυση». Τι είναι όμως η «βλαπτική μεταβολή»; Ο νόμος ορίζει ρητά ότι βλαπτική μεταβολή αποτελεί οπωσδήποτε η μετάθεση του εργαζόμενου σε γραφείο της επιχείρησης στο εξωτερικό, γενικότερα όμως αν οριστεί η έννοια και σύμφωνα πάντοτε με την κρίση των Δικαστηρίων, σημαίνει κάθε μεταβολή που προκαλεί υλική ή ηθική ζημιά στον εργαζόμενο…»</w:t>
      </w:r>
    </w:p>
    <w:p w:rsidR="002D6F2E" w:rsidRPr="004274A6" w:rsidRDefault="002D6F2E" w:rsidP="001713F2">
      <w:pPr>
        <w:pStyle w:val="2"/>
        <w:numPr>
          <w:ilvl w:val="0"/>
          <w:numId w:val="3"/>
        </w:numPr>
        <w:spacing w:after="0" w:line="240" w:lineRule="auto"/>
        <w:ind w:left="-993" w:right="-1192" w:hanging="283"/>
        <w:jc w:val="both"/>
        <w:rPr>
          <w:rFonts w:asciiTheme="minorHAnsi" w:hAnsiTheme="minorHAnsi"/>
          <w:b/>
          <w:bCs/>
        </w:rPr>
      </w:pPr>
      <w:r w:rsidRPr="004274A6">
        <w:rPr>
          <w:rFonts w:asciiTheme="minorHAnsi" w:hAnsiTheme="minorHAnsi"/>
          <w:b/>
        </w:rPr>
        <w:t xml:space="preserve">Πώς εντοπίζουμε το συγκεκριμένο τρόπο ανάπτυξης στο κείμενο: </w:t>
      </w:r>
      <w:r w:rsidRPr="004274A6">
        <w:rPr>
          <w:rFonts w:asciiTheme="minorHAnsi" w:hAnsiTheme="minorHAnsi"/>
          <w:b/>
          <w:bCs/>
        </w:rPr>
        <w:t xml:space="preserve">Όταν το περιεχόμενο της θεματικής περιόδου υποβάλει την ερώτηση «τι είναι;» ή «τι εννοεί με αυτό;»,  η παράγραφος αναπτύσσεται με ορισμό, δηλαδή με έκθεση των κύριων γνωρισμάτων της </w:t>
      </w:r>
      <w:proofErr w:type="spellStart"/>
      <w:r w:rsidRPr="004274A6">
        <w:rPr>
          <w:rFonts w:asciiTheme="minorHAnsi" w:hAnsiTheme="minorHAnsi"/>
          <w:b/>
          <w:bCs/>
        </w:rPr>
        <w:t>έννοιας</w:t>
      </w:r>
      <w:r w:rsidR="001713F2" w:rsidRPr="004274A6">
        <w:rPr>
          <w:rFonts w:asciiTheme="minorHAnsi" w:hAnsiTheme="minorHAnsi"/>
          <w:b/>
          <w:bCs/>
        </w:rPr>
        <w:t>.</w:t>
      </w:r>
      <w:r w:rsidRPr="004274A6">
        <w:rPr>
          <w:rFonts w:asciiTheme="minorHAnsi" w:hAnsiTheme="minorHAnsi"/>
        </w:rPr>
        <w:t>Πώς</w:t>
      </w:r>
      <w:proofErr w:type="spellEnd"/>
      <w:r w:rsidRPr="004274A6">
        <w:rPr>
          <w:rFonts w:asciiTheme="minorHAnsi" w:hAnsiTheme="minorHAnsi"/>
        </w:rPr>
        <w:t xml:space="preserve"> απαντάμε όταν εντοπίζουμε τον συγκε</w:t>
      </w:r>
      <w:r w:rsidR="001713F2" w:rsidRPr="004274A6">
        <w:rPr>
          <w:rFonts w:asciiTheme="minorHAnsi" w:hAnsiTheme="minorHAnsi"/>
        </w:rPr>
        <w:t xml:space="preserve">κριμένο τρόπο: Καταγράφουμε </w:t>
      </w:r>
      <w:proofErr w:type="spellStart"/>
      <w:r w:rsidR="001713F2" w:rsidRPr="004274A6">
        <w:rPr>
          <w:rFonts w:asciiTheme="minorHAnsi" w:hAnsiTheme="minorHAnsi"/>
        </w:rPr>
        <w:t>την</w:t>
      </w:r>
      <w:r w:rsidRPr="004274A6">
        <w:rPr>
          <w:rFonts w:asciiTheme="minorHAnsi" w:hAnsiTheme="minorHAnsi"/>
        </w:rPr>
        <w:t>οριστέα</w:t>
      </w:r>
      <w:proofErr w:type="spellEnd"/>
      <w:r w:rsidRPr="004274A6">
        <w:rPr>
          <w:rFonts w:asciiTheme="minorHAnsi" w:hAnsiTheme="minorHAnsi"/>
        </w:rPr>
        <w:t xml:space="preserve"> έννοια (είδος</w:t>
      </w:r>
      <w:r w:rsidRPr="004274A6">
        <w:rPr>
          <w:rStyle w:val="font6"/>
          <w:rFonts w:ascii="Calibri" w:hAnsi="Calibri" w:cs="Calibri"/>
          <w:color w:val="000000"/>
          <w:bdr w:val="single" w:sz="2" w:space="2" w:color="0000FF" w:frame="1"/>
        </w:rPr>
        <w:t xml:space="preserve"> ονομάζεται η έννοια που δίνεται προς ορισμό και πρέπει να οριστεί.</w:t>
      </w:r>
      <w:r w:rsidRPr="004274A6">
        <w:rPr>
          <w:rFonts w:asciiTheme="minorHAnsi" w:hAnsiTheme="minorHAnsi"/>
        </w:rPr>
        <w:t>, το γένος της (σε ποια ομάδα εννοιών ανήκει</w:t>
      </w:r>
      <w:r w:rsidRPr="004274A6">
        <w:rPr>
          <w:rStyle w:val="font6"/>
          <w:rFonts w:ascii="Calibri" w:hAnsi="Calibri" w:cs="Calibri"/>
          <w:color w:val="000000"/>
          <w:bdr w:val="single" w:sz="2" w:space="2" w:color="0000FF" w:frame="1"/>
        </w:rPr>
        <w:t xml:space="preserve"> λέγεται η υπερκείμενη, η ευρύτερη έννοια</w:t>
      </w:r>
      <w:r w:rsidRPr="004274A6">
        <w:rPr>
          <w:rFonts w:asciiTheme="minorHAnsi" w:hAnsiTheme="minorHAnsi"/>
        </w:rPr>
        <w:t>), την ειδοποιό διαφορά εάν υπάρχει (τι διαχωρίζει τη συγκεκριμένη από άλλες ομοειδείς</w:t>
      </w:r>
      <w:r w:rsidRPr="004274A6">
        <w:rPr>
          <w:rStyle w:val="font6"/>
          <w:rFonts w:ascii="Calibri" w:hAnsi="Calibri" w:cs="Calibri"/>
          <w:color w:val="000000"/>
          <w:bdr w:val="single" w:sz="2" w:space="2" w:color="0000FF" w:frame="1"/>
        </w:rPr>
        <w:t xml:space="preserve"> ονομάζονται τα χαρακτηριστικά γνωρίσματα της έννοιας</w:t>
      </w:r>
      <w:r w:rsidRPr="004274A6">
        <w:rPr>
          <w:rFonts w:asciiTheme="minorHAnsi" w:hAnsiTheme="minorHAnsi"/>
        </w:rPr>
        <w:t>), καθώς και λέξεις –φράσεις που αποκαλύπτουν ότι πρόκειται για ορισμό (συνήθως κάποιο ρήμα, όπως «ορίζεται», «είναι», «αποτελεί» κ.α.)</w:t>
      </w:r>
    </w:p>
    <w:p w:rsidR="002D6F2E" w:rsidRPr="004274A6" w:rsidRDefault="002D6F2E" w:rsidP="001713F2">
      <w:pPr>
        <w:ind w:left="-1418" w:right="-908"/>
        <w:rPr>
          <w:rFonts w:asciiTheme="minorHAnsi" w:hAnsiTheme="minorHAnsi" w:cstheme="minorHAnsi"/>
        </w:rPr>
      </w:pPr>
      <w:r w:rsidRPr="004274A6">
        <w:rPr>
          <w:rFonts w:asciiTheme="minorHAnsi" w:hAnsiTheme="minorHAnsi" w:cstheme="minorHAnsi"/>
        </w:rPr>
        <w:t>Η Παιδαγωγική (→ </w:t>
      </w:r>
      <w:proofErr w:type="spellStart"/>
      <w:r w:rsidRPr="004274A6">
        <w:rPr>
          <w:rFonts w:asciiTheme="minorHAnsi" w:hAnsiTheme="minorHAnsi" w:cstheme="minorHAnsi"/>
        </w:rPr>
        <w:t>οριστέα</w:t>
      </w:r>
      <w:proofErr w:type="spellEnd"/>
      <w:r w:rsidRPr="004274A6">
        <w:rPr>
          <w:rFonts w:asciiTheme="minorHAnsi" w:hAnsiTheme="minorHAnsi" w:cstheme="minorHAnsi"/>
        </w:rPr>
        <w:t> έννοια) είναι μια κοινωνική επιστήμη (→ γένος), η οποία εξετάζει τον άνθρωπο, δηλαδή τις αλλαγές της συμπεριφοράς του κυρίως στην παιδική και εφηβική του ηλικία, υπό το πρίσμα των επιδράσεων της διαδικασίας αγωγής και μάθησης (→ ειδοποιός διαφορά).</w:t>
      </w:r>
    </w:p>
    <w:p w:rsidR="002D6F2E" w:rsidRPr="004274A6" w:rsidRDefault="002D6F2E" w:rsidP="001713F2">
      <w:pPr>
        <w:ind w:left="-1418" w:right="-908"/>
        <w:rPr>
          <w:rFonts w:asciiTheme="minorHAnsi" w:hAnsiTheme="minorHAnsi" w:cstheme="minorHAnsi"/>
        </w:rPr>
      </w:pPr>
      <w:r w:rsidRPr="004274A6">
        <w:rPr>
          <w:rFonts w:asciiTheme="minorHAnsi" w:hAnsiTheme="minorHAnsi" w:cstheme="minorHAnsi"/>
        </w:rPr>
        <w:t xml:space="preserve">Π. </w:t>
      </w:r>
      <w:proofErr w:type="spellStart"/>
      <w:r w:rsidRPr="004274A6">
        <w:rPr>
          <w:rFonts w:asciiTheme="minorHAnsi" w:hAnsiTheme="minorHAnsi" w:cstheme="minorHAnsi"/>
        </w:rPr>
        <w:t>Ξωχέλλης</w:t>
      </w:r>
      <w:proofErr w:type="spellEnd"/>
      <w:r w:rsidRPr="004274A6">
        <w:rPr>
          <w:rFonts w:asciiTheme="minorHAnsi" w:hAnsiTheme="minorHAnsi" w:cstheme="minorHAnsi"/>
        </w:rPr>
        <w:t>, Θεμελιώδη προβλήματα της Παιδαγωγικής Επιστήμης</w:t>
      </w:r>
    </w:p>
    <w:p w:rsidR="002D6F2E" w:rsidRPr="004274A6" w:rsidRDefault="002D6F2E" w:rsidP="001713F2">
      <w:pPr>
        <w:ind w:left="-1418" w:right="-908"/>
        <w:rPr>
          <w:rFonts w:asciiTheme="minorHAnsi" w:hAnsiTheme="minorHAnsi" w:cstheme="minorHAnsi"/>
        </w:rPr>
      </w:pPr>
    </w:p>
    <w:p w:rsidR="002D6F2E" w:rsidRPr="004274A6" w:rsidRDefault="002D6F2E" w:rsidP="001713F2">
      <w:pPr>
        <w:ind w:left="-1418" w:right="-908"/>
        <w:rPr>
          <w:rFonts w:asciiTheme="minorHAnsi" w:hAnsiTheme="minorHAnsi" w:cstheme="minorHAnsi"/>
        </w:rPr>
      </w:pPr>
      <w:r w:rsidRPr="004274A6">
        <w:rPr>
          <w:rFonts w:asciiTheme="minorHAnsi" w:hAnsiTheme="minorHAnsi" w:cstheme="minorHAnsi"/>
        </w:rPr>
        <w:t>Διαφήμιση (</w:t>
      </w:r>
      <w:proofErr w:type="spellStart"/>
      <w:r w:rsidRPr="004274A6">
        <w:rPr>
          <w:rFonts w:asciiTheme="minorHAnsi" w:hAnsiTheme="minorHAnsi" w:cstheme="minorHAnsi"/>
        </w:rPr>
        <w:t>οριστέα</w:t>
      </w:r>
      <w:proofErr w:type="spellEnd"/>
      <w:r w:rsidRPr="004274A6">
        <w:rPr>
          <w:rFonts w:asciiTheme="minorHAnsi" w:hAnsiTheme="minorHAnsi" w:cstheme="minorHAnsi"/>
        </w:rPr>
        <w:t xml:space="preserve"> έννοια) σε πρώτη έννοια είναι κάθε ενέργεια που αποσκοπεί στη μετάδοση πληροφοριών (γένος) για εμπορικούς σκοπούς (ειδοποιός διαφορά). Είναι, δηλαδή, γνωστοποίηση των ιδιοτήτων των προϊόντων, με σκοπό την αύξηση των πωλήσεων, χωρίς, όμως, αναγκαστικά η ενημέρωση να περιορίζεται σε προϊόντα, </w:t>
      </w:r>
      <w:proofErr w:type="spellStart"/>
      <w:r w:rsidRPr="004274A6">
        <w:rPr>
          <w:rFonts w:asciiTheme="minorHAnsi" w:hAnsiTheme="minorHAnsi" w:cstheme="minorHAnsi"/>
        </w:rPr>
        <w:t>αλλ</w:t>
      </w:r>
      <w:proofErr w:type="spellEnd"/>
      <w:r w:rsidRPr="004274A6">
        <w:rPr>
          <w:rFonts w:asciiTheme="minorHAnsi" w:hAnsiTheme="minorHAnsi" w:cstheme="minorHAnsi"/>
        </w:rPr>
        <w:t>’ επεκτείνεται σε καταστάσεις, πρόσωπα και γεγονότα.</w:t>
      </w:r>
    </w:p>
    <w:p w:rsidR="002D6F2E" w:rsidRPr="004274A6" w:rsidRDefault="002D6F2E" w:rsidP="001713F2">
      <w:pPr>
        <w:ind w:left="-1418" w:right="-908"/>
        <w:rPr>
          <w:rFonts w:asciiTheme="minorHAnsi" w:hAnsiTheme="minorHAnsi" w:cstheme="minorHAnsi"/>
        </w:rPr>
      </w:pPr>
      <w:r w:rsidRPr="004274A6">
        <w:rPr>
          <w:rFonts w:asciiTheme="minorHAnsi" w:hAnsiTheme="minorHAnsi" w:cstheme="minorHAnsi"/>
        </w:rPr>
        <w:t xml:space="preserve">Σαράντος Ι. </w:t>
      </w:r>
      <w:proofErr w:type="spellStart"/>
      <w:r w:rsidRPr="004274A6">
        <w:rPr>
          <w:rFonts w:asciiTheme="minorHAnsi" w:hAnsiTheme="minorHAnsi" w:cstheme="minorHAnsi"/>
        </w:rPr>
        <w:t>Καργάκος</w:t>
      </w:r>
      <w:proofErr w:type="spellEnd"/>
      <w:r w:rsidRPr="004274A6">
        <w:rPr>
          <w:rFonts w:asciiTheme="minorHAnsi" w:hAnsiTheme="minorHAnsi" w:cstheme="minorHAnsi"/>
        </w:rPr>
        <w:t>, Προβληματισμοί</w:t>
      </w:r>
    </w:p>
    <w:p w:rsidR="001713F2" w:rsidRPr="004274A6" w:rsidRDefault="001713F2" w:rsidP="001713F2">
      <w:pPr>
        <w:ind w:left="-1418" w:right="-908"/>
        <w:rPr>
          <w:rFonts w:asciiTheme="minorHAnsi" w:hAnsiTheme="minorHAnsi" w:cstheme="minorHAnsi"/>
          <w:b/>
        </w:rPr>
      </w:pPr>
      <w:r w:rsidRPr="004274A6">
        <w:rPr>
          <w:rFonts w:asciiTheme="minorHAnsi" w:hAnsiTheme="minorHAnsi" w:cstheme="minorHAnsi"/>
          <w:b/>
        </w:rPr>
        <w:t>Τα είδη των ορισμών</w:t>
      </w:r>
    </w:p>
    <w:p w:rsidR="001713F2" w:rsidRPr="004274A6" w:rsidRDefault="001713F2" w:rsidP="001713F2">
      <w:pPr>
        <w:ind w:left="-1418" w:right="-908"/>
        <w:rPr>
          <w:rFonts w:asciiTheme="minorHAnsi" w:hAnsiTheme="minorHAnsi" w:cstheme="minorHAnsi"/>
        </w:rPr>
      </w:pPr>
      <w:r w:rsidRPr="004274A6">
        <w:rPr>
          <w:rFonts w:asciiTheme="minorHAnsi" w:hAnsiTheme="minorHAnsi" w:cstheme="minorHAnsi"/>
        </w:rPr>
        <w:t xml:space="preserve">Οι ορισμοί μπορούν να ταξινομηθούν με διάφορους τρόπους, π.χ. ανάλογα με τον τρόπο που παρουσιάζουν την </w:t>
      </w:r>
      <w:proofErr w:type="spellStart"/>
      <w:r w:rsidRPr="004274A6">
        <w:rPr>
          <w:rFonts w:asciiTheme="minorHAnsi" w:hAnsiTheme="minorHAnsi" w:cstheme="minorHAnsi"/>
        </w:rPr>
        <w:t>οριστέα</w:t>
      </w:r>
      <w:proofErr w:type="spellEnd"/>
      <w:r w:rsidRPr="004274A6">
        <w:rPr>
          <w:rFonts w:asciiTheme="minorHAnsi" w:hAnsiTheme="minorHAnsi" w:cstheme="minorHAnsi"/>
        </w:rPr>
        <w:t xml:space="preserve"> έννοια. Από αυτή την άποψη διακρίνουμε τους ορισμούς σε αναλυτικούς και </w:t>
      </w:r>
      <w:proofErr w:type="spellStart"/>
      <w:r w:rsidRPr="004274A6">
        <w:rPr>
          <w:rFonts w:asciiTheme="minorHAnsi" w:hAnsiTheme="minorHAnsi" w:cstheme="minorHAnsi"/>
        </w:rPr>
        <w:t>συνθετικούς.Αναλυτικός</w:t>
      </w:r>
      <w:proofErr w:type="spellEnd"/>
      <w:r w:rsidRPr="004274A6">
        <w:rPr>
          <w:rFonts w:asciiTheme="minorHAnsi" w:hAnsiTheme="minorHAnsi" w:cstheme="minorHAnsi"/>
        </w:rPr>
        <w:t> λέγεται ο ορισμός που παριστάνει την ουσία μιας έννοιας εκθέτοντας τα γνωρίσματα που περιέχονται στην έννοια αυτή.  </w:t>
      </w:r>
    </w:p>
    <w:p w:rsidR="001713F2" w:rsidRPr="004274A6" w:rsidRDefault="001713F2" w:rsidP="001713F2">
      <w:pPr>
        <w:ind w:left="-1418" w:right="-908"/>
        <w:rPr>
          <w:rFonts w:asciiTheme="minorHAnsi" w:hAnsiTheme="minorHAnsi" w:cstheme="minorHAnsi"/>
        </w:rPr>
      </w:pPr>
      <w:r w:rsidRPr="004274A6">
        <w:rPr>
          <w:rFonts w:asciiTheme="minorHAnsi" w:hAnsiTheme="minorHAnsi" w:cstheme="minorHAnsi"/>
        </w:rPr>
        <w:t xml:space="preserve">[Οι παραλογές είναι δημοτικά τραγούδια πολύστιχα και αφηγηματικά. Μοιάζουν δηλαδή με μικρά έπη, όπως και τα ακριτικά, με τη διαφορά όμως ότι δεν εξυμνούν ηρωικά κατορθώματα, αλλά αφηγούνται τις δραματικές κυρίως περιπέτειες της ανθρώπινης ζωής με τον τρόπο των παραμυθιών.]Συνθετικός ή γενετικός λέγεται ο ορισμός, όταν περιγράφεται η διαδικασία της γένεσης μιας έννοιας/ενός πράγματος </w:t>
      </w:r>
      <w:r w:rsidRPr="004274A6">
        <w:rPr>
          <w:rFonts w:asciiTheme="minorHAnsi" w:hAnsiTheme="minorHAnsi" w:cstheme="minorHAnsi"/>
        </w:rPr>
        <w:lastRenderedPageBreak/>
        <w:t>από τα αναγκαία και ουσιώδη συστατικά της/του μέρη.[Έκλειψη λέγεται το φαινόμενο με το οποίο κάποιο ουράνιο σώμα γίνεται αφανές είτε όταν παρεμβληθεί ένα άλλο σώμα ανάμεσα σ’ αυτό και τη γη είτε όταν το ουράνιο σώμα είναι ετερόφωτο και εισέρχεται σε σκιά.]</w:t>
      </w:r>
    </w:p>
    <w:p w:rsidR="001713F2" w:rsidRPr="004274A6" w:rsidRDefault="001713F2" w:rsidP="001713F2">
      <w:pPr>
        <w:ind w:left="-1418" w:right="-908"/>
        <w:rPr>
          <w:rFonts w:asciiTheme="minorHAnsi" w:hAnsiTheme="minorHAnsi" w:cstheme="minorHAnsi"/>
        </w:rPr>
      </w:pPr>
      <w:r w:rsidRPr="004274A6">
        <w:rPr>
          <w:rFonts w:asciiTheme="minorHAnsi" w:hAnsiTheme="minorHAnsi" w:cstheme="minorHAnsi"/>
        </w:rPr>
        <w:t>Οι ορισμοί μπορούν ακόμη να ταξινομηθούν, με κριτήριο την έκταση τους, σε σύντομους και εκτεταμένους. Οι σύντομοι, όπως είναι συνήθως οι ορισμοί των λεξικών και των σχολικών εγχειριδίων, εκτείνονται σε μερικούς στίχους, ενώ οι εκτεταμένοι μπορούν να καλύψουν μία ή περισσότερες παραγράφους. Υπάρχει ακόμη η περίπτωση ένα ολόκληρο κείμενο να ασχολείται με τον ορισμό μιας έννοιας, όπως γίνεται συνήθως σ’ ένα δοκίμιο, ένα επιστημονικό κείμενο κτλ.</w:t>
      </w:r>
    </w:p>
    <w:p w:rsidR="002D6F2E" w:rsidRPr="004274A6" w:rsidRDefault="002D6F2E" w:rsidP="001713F2"/>
    <w:p w:rsidR="002D6F2E" w:rsidRPr="004274A6" w:rsidRDefault="002D6F2E" w:rsidP="001713F2">
      <w:pPr>
        <w:pStyle w:val="a4"/>
        <w:numPr>
          <w:ilvl w:val="0"/>
          <w:numId w:val="3"/>
        </w:numPr>
        <w:ind w:left="-993" w:right="-1192" w:hanging="283"/>
        <w:jc w:val="both"/>
        <w:rPr>
          <w:rFonts w:asciiTheme="minorHAnsi" w:hAnsiTheme="minorHAnsi"/>
          <w:bCs/>
        </w:rPr>
      </w:pPr>
      <w:r w:rsidRPr="004274A6">
        <w:rPr>
          <w:rFonts w:asciiTheme="minorHAnsi" w:hAnsiTheme="minorHAnsi"/>
          <w:b/>
          <w:bCs/>
        </w:rPr>
        <w:t xml:space="preserve">Όταν εμείς αναπτύσσουμε μια παράγραφο με το συγκεκριμένο τρόπο: </w:t>
      </w:r>
      <w:r w:rsidRPr="004274A6">
        <w:rPr>
          <w:rFonts w:asciiTheme="minorHAnsi" w:hAnsiTheme="minorHAnsi"/>
          <w:bCs/>
        </w:rPr>
        <w:t xml:space="preserve">Ο ορισμός που διατυπώνεται πρέπει να περιέχει ουσιώδη γνωρίσματα και όχι δευτερεύοντα. Να μην έχει δήθεν επιστημονικό ύφος με ασάφειες, ακαδημαϊκούς όρους, ακαθόριστες εκφράσεις. Να μην εμπεριέχει την </w:t>
      </w:r>
      <w:proofErr w:type="spellStart"/>
      <w:r w:rsidRPr="004274A6">
        <w:rPr>
          <w:rFonts w:asciiTheme="minorHAnsi" w:hAnsiTheme="minorHAnsi"/>
          <w:bCs/>
        </w:rPr>
        <w:t>οριστέα</w:t>
      </w:r>
      <w:proofErr w:type="spellEnd"/>
      <w:r w:rsidRPr="004274A6">
        <w:rPr>
          <w:rFonts w:asciiTheme="minorHAnsi" w:hAnsiTheme="minorHAnsi"/>
          <w:bCs/>
        </w:rPr>
        <w:t xml:space="preserve"> έννοια στην εξήγηση, π.χ. ψυχρό είναι αυτό που προκαλεί ψύχος.</w:t>
      </w:r>
    </w:p>
    <w:p w:rsidR="002D6F2E" w:rsidRPr="004274A6" w:rsidRDefault="002D6F2E" w:rsidP="002D6F2E">
      <w:pPr>
        <w:pStyle w:val="a4"/>
        <w:numPr>
          <w:ilvl w:val="0"/>
          <w:numId w:val="2"/>
        </w:numPr>
        <w:ind w:left="-993" w:right="-1192" w:hanging="283"/>
        <w:jc w:val="both"/>
        <w:rPr>
          <w:rFonts w:asciiTheme="minorHAnsi" w:hAnsiTheme="minorHAnsi" w:cs="Tahoma"/>
          <w:b/>
        </w:rPr>
      </w:pPr>
      <w:r w:rsidRPr="004274A6">
        <w:rPr>
          <w:rFonts w:asciiTheme="minorHAnsi" w:hAnsiTheme="minorHAnsi" w:cs="Tahoma"/>
          <w:b/>
        </w:rPr>
        <w:t>ΑΝΑΠΤΥΞΗ ΜΕ ΠΑΡΑΔΕΙΓΜΑΤΑ:</w:t>
      </w:r>
    </w:p>
    <w:p w:rsidR="002D6F2E" w:rsidRPr="004274A6" w:rsidRDefault="002D6F2E" w:rsidP="002D6F2E">
      <w:pPr>
        <w:ind w:left="-1276" w:right="-1192"/>
        <w:jc w:val="both"/>
        <w:rPr>
          <w:rFonts w:asciiTheme="minorHAnsi" w:hAnsiTheme="minorHAnsi"/>
          <w:bCs/>
        </w:rPr>
      </w:pPr>
      <w:r w:rsidRPr="004274A6">
        <w:rPr>
          <w:rFonts w:asciiTheme="minorHAnsi" w:hAnsiTheme="minorHAnsi"/>
          <w:bCs/>
        </w:rPr>
        <w:t>«…Όσο πιο κοντά μας διαδραματίζεται ένα γεγονός τόσο πιο ενδιαφέρον είναι. Για την αθηναϊκή εφημερίδα η διακοπή του ρεύματος στην Αθήνα είναι η πρώτη είδηση ενώ για τους «</w:t>
      </w:r>
      <w:proofErr w:type="spellStart"/>
      <w:r w:rsidRPr="004274A6">
        <w:rPr>
          <w:rFonts w:asciiTheme="minorHAnsi" w:hAnsiTheme="minorHAnsi"/>
          <w:bCs/>
        </w:rPr>
        <w:t>Τάιμς</w:t>
      </w:r>
      <w:proofErr w:type="spellEnd"/>
      <w:r w:rsidRPr="004274A6">
        <w:rPr>
          <w:rFonts w:asciiTheme="minorHAnsi" w:hAnsiTheme="minorHAnsi"/>
          <w:bCs/>
        </w:rPr>
        <w:t xml:space="preserve"> της Νέας Υόρκης δεν είναι ούτε μονόστηλο. Οι δέκα πρόσκοποι που χάθηκαν στην Πάρνηθα για εμάς είναι σπουδαίο θέμα, ενώ η είδηση πως χάθηκαν εκατό Ινδοί στρατιώτες στα Ιμαλάια πάει κατευθείαν στο καλάθι των αχρήστων…»</w:t>
      </w:r>
    </w:p>
    <w:p w:rsidR="002D6F2E" w:rsidRPr="004274A6" w:rsidRDefault="002D6F2E" w:rsidP="002D6F2E">
      <w:pPr>
        <w:pStyle w:val="a3"/>
        <w:numPr>
          <w:ilvl w:val="0"/>
          <w:numId w:val="4"/>
        </w:numPr>
        <w:ind w:left="-993" w:right="-1192" w:hanging="283"/>
        <w:rPr>
          <w:rFonts w:asciiTheme="minorHAnsi" w:hAnsiTheme="minorHAnsi"/>
          <w:b w:val="0"/>
          <w:bCs/>
          <w:sz w:val="24"/>
          <w:szCs w:val="24"/>
        </w:rPr>
      </w:pPr>
      <w:r w:rsidRPr="004274A6">
        <w:rPr>
          <w:rFonts w:asciiTheme="minorHAnsi" w:hAnsiTheme="minorHAnsi"/>
          <w:sz w:val="24"/>
          <w:szCs w:val="24"/>
        </w:rPr>
        <w:t xml:space="preserve">Όταν εντοπίζουμε το συγκεκριμένο τρόπο ανάπτυξης στο κείμενο: </w:t>
      </w:r>
      <w:r w:rsidRPr="004274A6">
        <w:rPr>
          <w:rFonts w:asciiTheme="minorHAnsi" w:hAnsiTheme="minorHAnsi"/>
          <w:b w:val="0"/>
          <w:bCs/>
          <w:sz w:val="24"/>
          <w:szCs w:val="24"/>
        </w:rPr>
        <w:t>Αν το περιεχόμενο της θεματικής περιόδου χρειάζεται περισσότερες διευκρινίσεις, τότε η παράγραφος μπορεί να αναπτύσσεται με παραδείγματα. Συνήθως, μεταβαίνουμε στις λεπτομέρειες με τις φράσεις «για παράδειγμα», «παραδείγματος χάριν»,  «π.χ.» κ.α.</w:t>
      </w:r>
    </w:p>
    <w:p w:rsidR="002D6F2E" w:rsidRPr="004274A6" w:rsidRDefault="002D6F2E" w:rsidP="002D6F2E">
      <w:pPr>
        <w:pStyle w:val="a4"/>
        <w:numPr>
          <w:ilvl w:val="0"/>
          <w:numId w:val="4"/>
        </w:numPr>
        <w:ind w:left="-993" w:right="-1192" w:hanging="283"/>
        <w:jc w:val="both"/>
        <w:rPr>
          <w:rFonts w:asciiTheme="minorHAnsi" w:hAnsiTheme="minorHAnsi"/>
          <w:bCs/>
        </w:rPr>
      </w:pPr>
      <w:r w:rsidRPr="004274A6">
        <w:rPr>
          <w:rFonts w:asciiTheme="minorHAnsi" w:hAnsiTheme="minorHAnsi"/>
          <w:b/>
          <w:bCs/>
        </w:rPr>
        <w:t xml:space="preserve">Πώς απαντάμε όταν εντοπίζουμε το συγκεκριμένο τρόπο: </w:t>
      </w:r>
      <w:r w:rsidRPr="004274A6">
        <w:rPr>
          <w:rFonts w:asciiTheme="minorHAnsi" w:hAnsiTheme="minorHAnsi"/>
          <w:bCs/>
        </w:rPr>
        <w:t>Αναφέρουμε τα χωρία που εντοπίζονται τα παραδείγματα, σε εισαγωγικά, καθώς και τις λέξεις –φράσεις που παραπέμπουν στο συγκεκριμένο τρόπο («π.χ.», «λ.χ.» κ.λπ.). Μπορούμε, επίσης, να αναφερθούμε στη θεματική περίοδο, δηλαδή για ποιον ισχυρισμό δίνει παραδείγματα, ή στο χώρο από τον οποίο αντλεί τα παραδείγματα.</w:t>
      </w:r>
    </w:p>
    <w:p w:rsidR="002D6F2E" w:rsidRPr="004274A6" w:rsidRDefault="002D6F2E" w:rsidP="002D6F2E">
      <w:pPr>
        <w:pStyle w:val="a4"/>
        <w:numPr>
          <w:ilvl w:val="0"/>
          <w:numId w:val="4"/>
        </w:numPr>
        <w:ind w:left="-993" w:right="-1192" w:hanging="283"/>
        <w:jc w:val="both"/>
        <w:rPr>
          <w:rFonts w:asciiTheme="minorHAnsi" w:hAnsiTheme="minorHAnsi"/>
          <w:bCs/>
        </w:rPr>
      </w:pPr>
      <w:r w:rsidRPr="004274A6">
        <w:rPr>
          <w:rFonts w:asciiTheme="minorHAnsi" w:hAnsiTheme="minorHAnsi"/>
          <w:b/>
          <w:bCs/>
        </w:rPr>
        <w:t>Όταν εμείς αναπτύσσουμε μια παράγραφο με το συγκεκριμένο τρόπο:</w:t>
      </w:r>
      <w:r w:rsidRPr="004274A6">
        <w:rPr>
          <w:rFonts w:asciiTheme="minorHAnsi" w:hAnsiTheme="minorHAnsi"/>
          <w:bCs/>
        </w:rPr>
        <w:t xml:space="preserve"> Λαμβάνουμε τα παραδείγματα από την προσωπική μας εμπειρία, την καθημερινή ζωή ή την ιστορία. Η χρήση των παραδειγμάτων πρέπει να γίνεται με φειδώ γιατί κουράζει τον αναγνώστη και οδηγεί στον εγκυκλοπαιδισμό. Επίσης, τα παραδείγματα πρέπει να είναι εύστοχα, απλά και συγκεκριμένα και οι πληροφορίες εξακριβωμένα αληθείς.</w:t>
      </w:r>
    </w:p>
    <w:p w:rsidR="002D6F2E" w:rsidRPr="004274A6" w:rsidRDefault="002D6F2E" w:rsidP="002D6F2E">
      <w:pPr>
        <w:ind w:left="-1276" w:right="-1192"/>
        <w:jc w:val="both"/>
        <w:rPr>
          <w:rFonts w:asciiTheme="minorHAnsi" w:hAnsiTheme="minorHAnsi"/>
          <w:bCs/>
        </w:rPr>
      </w:pPr>
    </w:p>
    <w:p w:rsidR="002D6F2E" w:rsidRPr="004274A6" w:rsidRDefault="002D6F2E" w:rsidP="002D6F2E">
      <w:pPr>
        <w:pStyle w:val="a4"/>
        <w:numPr>
          <w:ilvl w:val="0"/>
          <w:numId w:val="2"/>
        </w:numPr>
        <w:ind w:left="-993" w:right="-1192" w:hanging="283"/>
        <w:jc w:val="both"/>
        <w:rPr>
          <w:rFonts w:asciiTheme="minorHAnsi" w:hAnsiTheme="minorHAnsi" w:cs="Tahoma"/>
          <w:b/>
        </w:rPr>
      </w:pPr>
      <w:r w:rsidRPr="004274A6">
        <w:rPr>
          <w:rFonts w:asciiTheme="minorHAnsi" w:hAnsiTheme="minorHAnsi" w:cs="Tahoma"/>
          <w:b/>
        </w:rPr>
        <w:t>ΑΝΑΠΤΥΞΗ ΜΕ ΑΙΤΙΟΛΟΓΗΣΗ:</w:t>
      </w:r>
    </w:p>
    <w:p w:rsidR="002D6F2E" w:rsidRPr="004274A6" w:rsidRDefault="002D6F2E" w:rsidP="002D6F2E">
      <w:pPr>
        <w:pStyle w:val="3"/>
        <w:spacing w:after="0"/>
        <w:ind w:left="-1276" w:right="-1192"/>
        <w:jc w:val="both"/>
        <w:rPr>
          <w:rFonts w:asciiTheme="minorHAnsi" w:hAnsiTheme="minorHAnsi"/>
          <w:sz w:val="24"/>
          <w:szCs w:val="24"/>
        </w:rPr>
      </w:pPr>
      <w:r w:rsidRPr="004274A6">
        <w:rPr>
          <w:rFonts w:asciiTheme="minorHAnsi" w:hAnsiTheme="minorHAnsi"/>
          <w:sz w:val="24"/>
          <w:szCs w:val="24"/>
        </w:rPr>
        <w:t xml:space="preserve">«Είναι κατανοητό ότι ο άνθρωπος αισθάνεται το Σύμπαν εχθρικό και τον εαυτό του εξόριστο σε μία γωνιά του. Εξόριστο για δύο λόγους. Πρώτον γιατί το Σύμπαν εμφανίζεται απέραντα μεγάλο και με άπειρη ποικιλία μορφών ύλης. Δεύτερο, γιατί το Σύμπαν δεν φαίνεται να έχει κάποιο σκοπό. Ο πολύπλοκος μηχανισμός του, παρά τη θαυμαστή εσωτερική αλληλουχία του, φαίνεται να λειτουργεί ερήμην του ανθρώπου…» </w:t>
      </w:r>
    </w:p>
    <w:p w:rsidR="002D6F2E" w:rsidRPr="004274A6" w:rsidRDefault="002D6F2E" w:rsidP="002D6F2E">
      <w:pPr>
        <w:pStyle w:val="2"/>
        <w:numPr>
          <w:ilvl w:val="0"/>
          <w:numId w:val="5"/>
        </w:numPr>
        <w:spacing w:after="0" w:line="240" w:lineRule="auto"/>
        <w:ind w:left="-993" w:right="-1192" w:hanging="283"/>
        <w:jc w:val="both"/>
        <w:rPr>
          <w:rFonts w:asciiTheme="minorHAnsi" w:hAnsiTheme="minorHAnsi"/>
          <w:bCs/>
        </w:rPr>
      </w:pPr>
      <w:r w:rsidRPr="004274A6">
        <w:rPr>
          <w:rFonts w:asciiTheme="minorHAnsi" w:hAnsiTheme="minorHAnsi"/>
        </w:rPr>
        <w:t xml:space="preserve">Όταν εντοπίζουμε το συγκεκριμένο τρόπο ανάπτυξης στο κείμενο: </w:t>
      </w:r>
      <w:r w:rsidRPr="004274A6">
        <w:rPr>
          <w:rFonts w:asciiTheme="minorHAnsi" w:hAnsiTheme="minorHAnsi"/>
          <w:b/>
          <w:bCs/>
        </w:rPr>
        <w:t>Αν η θεματική περίοδος είναι διατυπωμένη με τέτοιο τρόπο ώστε να μας παρακινήσει να ρωτήσουμε «γιατί», η μέθοδος ανάπτυξης θα πρέπει να είναι ασφαλώς η αιτιολόγηση</w:t>
      </w:r>
    </w:p>
    <w:p w:rsidR="002D6F2E" w:rsidRPr="004274A6" w:rsidRDefault="002D6F2E" w:rsidP="002D6F2E">
      <w:pPr>
        <w:pStyle w:val="a4"/>
        <w:numPr>
          <w:ilvl w:val="0"/>
          <w:numId w:val="5"/>
        </w:numPr>
        <w:ind w:left="-993" w:right="-1192" w:hanging="283"/>
        <w:jc w:val="both"/>
        <w:rPr>
          <w:rFonts w:asciiTheme="minorHAnsi" w:hAnsiTheme="minorHAnsi"/>
          <w:b/>
          <w:bCs/>
        </w:rPr>
      </w:pPr>
      <w:r w:rsidRPr="004274A6">
        <w:rPr>
          <w:rFonts w:asciiTheme="minorHAnsi" w:hAnsiTheme="minorHAnsi"/>
          <w:b/>
          <w:bCs/>
        </w:rPr>
        <w:t xml:space="preserve">Πώς απαντάμε όταν εντοπίζουμε το συγκεκριμένο τρόπο: </w:t>
      </w:r>
      <w:r w:rsidRPr="004274A6">
        <w:rPr>
          <w:rFonts w:asciiTheme="minorHAnsi" w:hAnsiTheme="minorHAnsi"/>
          <w:bCs/>
        </w:rPr>
        <w:t xml:space="preserve">Αναφέρουμε τι αιτιολογεί ο συγγραφέας (ουσιαστικά, δηλαδή, τη θεματική περίοδο), εντοπίζουμε και αναφέρουμε το αντίστοιχο χωρίο που υπάρχει η αιτιολόγηση (σε εισαγωγικά) και καταγράφουμε τη λέξη- φράση που παραπέμπει στο συγκεκριμένο τρόπο ανάπτυξης (π.χ. «γιατί», «επειδή») </w:t>
      </w:r>
    </w:p>
    <w:p w:rsidR="002D6F2E" w:rsidRPr="004274A6" w:rsidRDefault="002D6F2E" w:rsidP="002D6F2E">
      <w:pPr>
        <w:pStyle w:val="a4"/>
        <w:numPr>
          <w:ilvl w:val="0"/>
          <w:numId w:val="5"/>
        </w:numPr>
        <w:ind w:left="-993" w:right="-1192" w:hanging="283"/>
        <w:jc w:val="both"/>
        <w:rPr>
          <w:rFonts w:asciiTheme="minorHAnsi" w:hAnsiTheme="minorHAnsi"/>
          <w:bCs/>
        </w:rPr>
      </w:pPr>
      <w:r w:rsidRPr="004274A6">
        <w:rPr>
          <w:rFonts w:asciiTheme="minorHAnsi" w:hAnsiTheme="minorHAnsi"/>
          <w:b/>
        </w:rPr>
        <w:t>Όταν εμείς αναπτύσσουμε μια παράγραφο με το συγκεκριμένο τρόπο:</w:t>
      </w:r>
      <w:r w:rsidRPr="004274A6">
        <w:rPr>
          <w:rFonts w:asciiTheme="minorHAnsi" w:hAnsiTheme="minorHAnsi"/>
          <w:bCs/>
        </w:rPr>
        <w:t xml:space="preserve"> Προβάλουμε ως θεματική περίοδο μια κρίση η οποία αναγκαστικά μας οδηγεί στο να ρωτήσουμε «γιατί». Η αιτιολόγηση πρέπει να είναι πλήρης λογικών προτάσεων (πάντα αξιόπιστων). Καλό είναι το επιχείρημα που προβάλουμε να είναι </w:t>
      </w:r>
      <w:r w:rsidRPr="004274A6">
        <w:rPr>
          <w:rFonts w:asciiTheme="minorHAnsi" w:hAnsiTheme="minorHAnsi"/>
          <w:bCs/>
        </w:rPr>
        <w:lastRenderedPageBreak/>
        <w:t>σωστά ιεραρχημένο -αρχίζοντας από το πιο σημαντικό, το λιγότερο σημαντικό, το ακόμα λιγότερο σημαντικό κ.λπ. Κυρίως, όμως να οργανώνεται με συνοχή και συνεκτικότητα.</w:t>
      </w:r>
    </w:p>
    <w:p w:rsidR="002D6F2E" w:rsidRPr="004274A6" w:rsidRDefault="002D6F2E" w:rsidP="002D6F2E">
      <w:pPr>
        <w:pStyle w:val="a4"/>
        <w:ind w:left="-993" w:right="-1192"/>
        <w:jc w:val="both"/>
        <w:rPr>
          <w:rFonts w:asciiTheme="minorHAnsi" w:hAnsiTheme="minorHAnsi"/>
          <w:bCs/>
        </w:rPr>
      </w:pPr>
    </w:p>
    <w:p w:rsidR="002D6F2E" w:rsidRPr="004274A6" w:rsidRDefault="002D6F2E" w:rsidP="002D6F2E">
      <w:pPr>
        <w:pStyle w:val="a4"/>
        <w:numPr>
          <w:ilvl w:val="0"/>
          <w:numId w:val="2"/>
        </w:numPr>
        <w:ind w:left="-993" w:right="-1192" w:hanging="283"/>
        <w:jc w:val="both"/>
        <w:rPr>
          <w:rFonts w:asciiTheme="minorHAnsi" w:hAnsiTheme="minorHAnsi" w:cs="Tahoma"/>
          <w:b/>
        </w:rPr>
      </w:pPr>
      <w:r w:rsidRPr="004274A6">
        <w:rPr>
          <w:rFonts w:asciiTheme="minorHAnsi" w:hAnsiTheme="minorHAnsi" w:cs="Tahoma"/>
          <w:b/>
        </w:rPr>
        <w:t>ΑΝΑΠΤΥΞΗ ΜΕ ΑΙΤΙΑ ΚΑΙ ΑΠΟΤΕΛΕΣΜΑ</w:t>
      </w:r>
    </w:p>
    <w:p w:rsidR="002D6F2E" w:rsidRPr="004274A6" w:rsidRDefault="002D6F2E" w:rsidP="002D6F2E">
      <w:pPr>
        <w:ind w:left="-1276" w:right="-1192"/>
        <w:jc w:val="both"/>
        <w:rPr>
          <w:rFonts w:asciiTheme="minorHAnsi" w:hAnsiTheme="minorHAnsi"/>
          <w:b/>
        </w:rPr>
      </w:pPr>
      <w:r w:rsidRPr="004274A6">
        <w:rPr>
          <w:rFonts w:asciiTheme="minorHAnsi" w:hAnsiTheme="minorHAnsi"/>
          <w:bCs/>
        </w:rPr>
        <w:t>«…Μια άλλη λειτουργία της διαφήμισης είναι πιο έμμεση και πιο επικίνδυνη. Πρόκειται για τον εθισμό των μαζών στο να δέχονται και τελικά να υπακούουν στα μηνύματά της. Αυτό συμβαίνει επειδή η προβολή των διαφημιστικών μηνυμάτων είναι συνεχής και καταιγιστική. Ο τηλεθεατής δεν προλαβαίνει να αφομοιώσει και να κρίνει τα μηνύματα αυτά. Οπότε αναγκάζεται να τα δεχτεί μέσα από τη δύναμη της συνήθειας…»</w:t>
      </w:r>
    </w:p>
    <w:p w:rsidR="002D6F2E" w:rsidRPr="004274A6" w:rsidRDefault="002D6F2E" w:rsidP="002D6F2E">
      <w:pPr>
        <w:pStyle w:val="2"/>
        <w:numPr>
          <w:ilvl w:val="0"/>
          <w:numId w:val="5"/>
        </w:numPr>
        <w:spacing w:after="0" w:line="240" w:lineRule="auto"/>
        <w:ind w:left="-993" w:right="-1192" w:hanging="283"/>
        <w:jc w:val="both"/>
        <w:rPr>
          <w:rFonts w:asciiTheme="minorHAnsi" w:hAnsiTheme="minorHAnsi"/>
          <w:b/>
          <w:bCs/>
        </w:rPr>
      </w:pPr>
      <w:r w:rsidRPr="004274A6">
        <w:rPr>
          <w:rFonts w:asciiTheme="minorHAnsi" w:hAnsiTheme="minorHAnsi"/>
        </w:rPr>
        <w:t xml:space="preserve">Όταν εντοπίζουμε το συγκεκριμένο τρόπο ανάπτυξης στο κείμενο: </w:t>
      </w:r>
      <w:r w:rsidRPr="004274A6">
        <w:rPr>
          <w:rFonts w:asciiTheme="minorHAnsi" w:hAnsiTheme="minorHAnsi"/>
          <w:b/>
          <w:bCs/>
        </w:rPr>
        <w:t>Εάν σε μια θεματική πρόταση διατυπώνεται η αιτία ή οι αιτίες που οδηγούν σε ένα ή περισσότερα αποτελέσματα τότε η ανάπτυξη πρέπει να γίνει με τη μέθοδο των αιτίων και αποτελεσμάτων</w:t>
      </w:r>
    </w:p>
    <w:p w:rsidR="002D6F2E" w:rsidRPr="004274A6" w:rsidRDefault="002D6F2E" w:rsidP="002D6F2E">
      <w:pPr>
        <w:pStyle w:val="2"/>
        <w:numPr>
          <w:ilvl w:val="0"/>
          <w:numId w:val="5"/>
        </w:numPr>
        <w:spacing w:after="0" w:line="240" w:lineRule="auto"/>
        <w:ind w:left="-993" w:right="-1192" w:hanging="283"/>
        <w:jc w:val="both"/>
        <w:rPr>
          <w:rFonts w:asciiTheme="minorHAnsi" w:hAnsiTheme="minorHAnsi"/>
          <w:b/>
          <w:bCs/>
        </w:rPr>
      </w:pPr>
      <w:r w:rsidRPr="004274A6">
        <w:rPr>
          <w:rFonts w:asciiTheme="minorHAnsi" w:hAnsiTheme="minorHAnsi"/>
        </w:rPr>
        <w:t xml:space="preserve">Πώς απαντάμε όταν εντοπίζουμε το συγκεκριμένο </w:t>
      </w:r>
      <w:proofErr w:type="spellStart"/>
      <w:r w:rsidRPr="004274A6">
        <w:rPr>
          <w:rFonts w:asciiTheme="minorHAnsi" w:hAnsiTheme="minorHAnsi"/>
        </w:rPr>
        <w:t>τρόπο:</w:t>
      </w:r>
      <w:r w:rsidRPr="004274A6">
        <w:rPr>
          <w:rFonts w:asciiTheme="minorHAnsi" w:hAnsiTheme="minorHAnsi"/>
          <w:b/>
          <w:bCs/>
        </w:rPr>
        <w:t>Αναφέρουμε</w:t>
      </w:r>
      <w:proofErr w:type="spellEnd"/>
      <w:r w:rsidRPr="004274A6">
        <w:rPr>
          <w:rFonts w:asciiTheme="minorHAnsi" w:hAnsiTheme="minorHAnsi"/>
          <w:b/>
          <w:bCs/>
        </w:rPr>
        <w:t xml:space="preserve"> το τμήμα με τα αίτια, παραθέτοντας τα αντίστοιχα χωρία. Το ίδιο κάνουμε και με το αποτέλεσμα. Συμπληρωματικά, καταγράφουμε λέξεις ή φράσεις που μπορεί να δηλώνουν αίτιο («εξαιτίας», «γιατί» </w:t>
      </w:r>
      <w:proofErr w:type="spellStart"/>
      <w:r w:rsidRPr="004274A6">
        <w:rPr>
          <w:rFonts w:asciiTheme="minorHAnsi" w:hAnsiTheme="minorHAnsi"/>
          <w:b/>
          <w:bCs/>
        </w:rPr>
        <w:t>κ.ο.κ</w:t>
      </w:r>
      <w:proofErr w:type="spellEnd"/>
      <w:r w:rsidRPr="004274A6">
        <w:rPr>
          <w:rFonts w:asciiTheme="minorHAnsi" w:hAnsiTheme="minorHAnsi"/>
          <w:b/>
          <w:bCs/>
        </w:rPr>
        <w:t>.) και αποτέλεσμα («με αποτέλεσμα», «συνεπώς» κ.λπ.)</w:t>
      </w:r>
    </w:p>
    <w:p w:rsidR="002D6F2E" w:rsidRPr="004274A6" w:rsidRDefault="002D6F2E" w:rsidP="002D6F2E">
      <w:pPr>
        <w:pStyle w:val="a4"/>
        <w:numPr>
          <w:ilvl w:val="0"/>
          <w:numId w:val="5"/>
        </w:numPr>
        <w:ind w:left="-993" w:right="-1192" w:hanging="283"/>
        <w:jc w:val="both"/>
        <w:rPr>
          <w:rFonts w:asciiTheme="minorHAnsi" w:hAnsiTheme="minorHAnsi"/>
          <w:bCs/>
        </w:rPr>
      </w:pPr>
      <w:r w:rsidRPr="004274A6">
        <w:rPr>
          <w:rFonts w:asciiTheme="minorHAnsi" w:hAnsiTheme="minorHAnsi"/>
          <w:b/>
        </w:rPr>
        <w:t>Όταν εμείς αναπτύσσουμε μια παράγραφο με το συγκεκριμένο τρόπο:</w:t>
      </w:r>
      <w:r w:rsidRPr="004274A6">
        <w:rPr>
          <w:rFonts w:asciiTheme="minorHAnsi" w:hAnsiTheme="minorHAnsi"/>
          <w:bCs/>
        </w:rPr>
        <w:t xml:space="preserve"> Μπορούμε να ξεκινήσουμε (στην θεματική περίοδο) με τα αίτια και να αναπτύξουμε (στις λεπτομέρειες - σχόλια) τα αποτελέσματα. Μπορούμε φυσικά να κάνουμε και το αντίθετο ή να καταγράψουμε τη θεματική περίοδο και να χωρίσουμε τις λεπτομέρειες σχόλια σε αίτια -αποτελέσματα</w:t>
      </w:r>
      <w:r w:rsidRPr="004274A6">
        <w:rPr>
          <w:rFonts w:asciiTheme="minorHAnsi" w:hAnsiTheme="minorHAnsi"/>
          <w:b/>
        </w:rPr>
        <w:t xml:space="preserve">. </w:t>
      </w:r>
      <w:r w:rsidRPr="004274A6">
        <w:rPr>
          <w:rFonts w:asciiTheme="minorHAnsi" w:hAnsiTheme="minorHAnsi"/>
          <w:bCs/>
        </w:rPr>
        <w:t>Γενικά πάντως, πρέπει να επιχειρείται η λογική ανάπτυξη-επιχειρηματολογία και όχι η απλή παράθεση αιτίων και αποτελεσμάτων.</w:t>
      </w:r>
    </w:p>
    <w:p w:rsidR="002D6F2E" w:rsidRPr="004274A6" w:rsidRDefault="002D6F2E" w:rsidP="002D6F2E">
      <w:pPr>
        <w:ind w:left="-1276" w:right="-1192"/>
        <w:jc w:val="both"/>
        <w:rPr>
          <w:rFonts w:asciiTheme="minorHAnsi" w:hAnsiTheme="minorHAnsi"/>
          <w:bCs/>
        </w:rPr>
      </w:pPr>
      <w:r w:rsidRPr="004274A6">
        <w:rPr>
          <w:rFonts w:asciiTheme="minorHAnsi" w:hAnsiTheme="minorHAnsi"/>
          <w:b/>
          <w:bCs/>
        </w:rPr>
        <w:t>Προσοχή!</w:t>
      </w:r>
      <w:r w:rsidRPr="004274A6">
        <w:rPr>
          <w:rFonts w:asciiTheme="minorHAnsi" w:hAnsiTheme="minorHAnsi"/>
          <w:bCs/>
        </w:rPr>
        <w:t xml:space="preserve"> το αποτέλεσμα δεν βρίσκεται στην κατακλείδα παρά μόνο πολύ σπάνια. Το συμπέρασμα, που δεν πρέπει να το συγχέουμε βρίσκεται στην κατακλείδα. Επίσης, η θεματική περίοδος μπορεί να λειτουργεί ως αίτιο ή ως αποτέλεσμα. </w:t>
      </w:r>
    </w:p>
    <w:p w:rsidR="002D6F2E" w:rsidRPr="004274A6" w:rsidRDefault="002D6F2E" w:rsidP="002D6F2E">
      <w:pPr>
        <w:pStyle w:val="2"/>
        <w:spacing w:after="0" w:line="240" w:lineRule="auto"/>
        <w:ind w:left="-1276" w:right="-1191"/>
        <w:rPr>
          <w:rFonts w:asciiTheme="minorHAnsi" w:hAnsiTheme="minorHAnsi" w:cs="Tahoma"/>
          <w:bCs/>
          <w:i/>
        </w:rPr>
      </w:pPr>
    </w:p>
    <w:p w:rsidR="002D6F2E" w:rsidRPr="004274A6" w:rsidRDefault="002D6F2E" w:rsidP="002D6F2E">
      <w:pPr>
        <w:pStyle w:val="2"/>
        <w:spacing w:after="0" w:line="240" w:lineRule="auto"/>
        <w:ind w:left="-1276" w:right="-1191"/>
        <w:rPr>
          <w:rFonts w:asciiTheme="minorHAnsi" w:hAnsiTheme="minorHAnsi"/>
          <w:b/>
          <w:bCs/>
        </w:rPr>
      </w:pPr>
      <w:r w:rsidRPr="004274A6">
        <w:rPr>
          <w:rFonts w:asciiTheme="minorHAnsi" w:hAnsiTheme="minorHAnsi" w:cs="Tahoma"/>
          <w:b/>
          <w:bCs/>
        </w:rPr>
        <w:t>5. ΑΝΑΠΤΥΞΗ ΣΥΓΚΡΙΣΗ -ΑΝΤΙΘΕΣΗ</w:t>
      </w:r>
    </w:p>
    <w:p w:rsidR="002D6F2E" w:rsidRPr="004274A6" w:rsidRDefault="002D6F2E" w:rsidP="002D6F2E">
      <w:pPr>
        <w:ind w:left="-1276" w:right="-1192"/>
        <w:jc w:val="both"/>
        <w:rPr>
          <w:rFonts w:asciiTheme="minorHAnsi" w:hAnsiTheme="minorHAnsi"/>
          <w:bCs/>
        </w:rPr>
      </w:pPr>
      <w:r w:rsidRPr="004274A6">
        <w:rPr>
          <w:rFonts w:asciiTheme="minorHAnsi" w:hAnsiTheme="minorHAnsi"/>
          <w:bCs/>
        </w:rPr>
        <w:t xml:space="preserve">«…Ένα χάσμα χωρίζει τον Σωκράτη από τους σοφιστές. Ο Σωκράτης ζήτησε τη μία και  καθολική έννοια, τη μία και καθολική αλήθεια, ενώ οι σοφιστές υποστήριζαν πολλές γνώμες πάνω στο ίδιο πράγμα. Επίσης και στον τρόπο ζωής υπάρχει ριζική αντίθεση ανάμεσα στο Σωκράτη και τους σοφιστές. Οι σοφιστές ήταν έμποροι γνώσεων, ενώ ο Σωκράτης υπήρξε άμισθος δάσκαλος και ερευνητής της αλήθειας…»  </w:t>
      </w:r>
    </w:p>
    <w:p w:rsidR="002D6F2E" w:rsidRPr="004274A6" w:rsidRDefault="002D6F2E" w:rsidP="002D6F2E">
      <w:pPr>
        <w:pStyle w:val="2"/>
        <w:numPr>
          <w:ilvl w:val="0"/>
          <w:numId w:val="6"/>
        </w:numPr>
        <w:spacing w:after="0" w:line="240" w:lineRule="auto"/>
        <w:ind w:left="-993" w:right="-1192" w:hanging="283"/>
        <w:jc w:val="both"/>
        <w:rPr>
          <w:rFonts w:asciiTheme="minorHAnsi" w:hAnsiTheme="minorHAnsi"/>
          <w:bCs/>
        </w:rPr>
      </w:pPr>
      <w:r w:rsidRPr="004274A6">
        <w:rPr>
          <w:rFonts w:asciiTheme="minorHAnsi" w:hAnsiTheme="minorHAnsi"/>
        </w:rPr>
        <w:t xml:space="preserve">Όταν εντοπίζουμε το συγκεκριμένο τρόπο ανάπτυξης στο κείμενο: </w:t>
      </w:r>
      <w:r w:rsidRPr="004274A6">
        <w:rPr>
          <w:rFonts w:asciiTheme="minorHAnsi" w:hAnsiTheme="minorHAnsi"/>
          <w:b/>
          <w:bCs/>
        </w:rPr>
        <w:t>Η παράγραφος που οργανώνεται με σύγκριση –αντίθεση παίρνει συνήθως την εξής μορφή: στη θεματική περίοδο αναγνωρίζεται η ομοιότητα ή η αντίθεση που υπάρχει ανάμεσα στα συγκρινόμενα μέλη. Στις λεπτομέρειες –σχόλια η παράγραφος αναπτύσσεται με σύγκριση –αντίθεση που γίνεται κυρίως με δύο τρόπους: ή παρουσιάζονται όλα τα γνωρίσματα του ενός μέλους  και στη συνέχεια όλα τα γνωρίσματα του άλλου μέλους ή καταγράφονται σημείο προς σημείο οι ομοιότητες και οι διαφορές των συγκρινόμενων –αντιτιθέμενων μελών. Η περίοδος –κατακλείδα μπορεί να περιλαμβάνει το συμπέρασμα της σύγκρισης ή μια γενική παρατήρηση και κρίση</w:t>
      </w:r>
    </w:p>
    <w:p w:rsidR="002D6F2E" w:rsidRPr="004274A6" w:rsidRDefault="002D6F2E" w:rsidP="002D6F2E">
      <w:pPr>
        <w:pStyle w:val="a4"/>
        <w:numPr>
          <w:ilvl w:val="0"/>
          <w:numId w:val="6"/>
        </w:numPr>
        <w:ind w:left="-993" w:right="-1192" w:hanging="283"/>
        <w:jc w:val="both"/>
        <w:rPr>
          <w:rFonts w:asciiTheme="minorHAnsi" w:hAnsiTheme="minorHAnsi"/>
          <w:b/>
        </w:rPr>
      </w:pPr>
      <w:r w:rsidRPr="004274A6">
        <w:rPr>
          <w:rFonts w:asciiTheme="minorHAnsi" w:hAnsiTheme="minorHAnsi"/>
          <w:b/>
        </w:rPr>
        <w:t xml:space="preserve">Πώς απαντάμε όταν εντοπίζουμε το συγκεκριμένο τρόπο: </w:t>
      </w:r>
      <w:r w:rsidRPr="004274A6">
        <w:rPr>
          <w:rFonts w:asciiTheme="minorHAnsi" w:hAnsiTheme="minorHAnsi"/>
        </w:rPr>
        <w:t>Εντοπίζουμε ποιες είναι οι συγκρινόμενες έννοιες και καταγράφουμε σε εισαγωγικά τα αντίστοιχα μέρη που αναπτύσσονται τα συγκριτικά ή αντιτιθέμενα στοιχεία (σε εισαγωγικά, όπως πάντα). Επιπρόσθετα, καταγράφουμε και λέξεις ή φράσεις που παραπέμπουν στη σύγκριση αντίθεση («αντίθετα», «παρομοίως» κ.α.)</w:t>
      </w:r>
    </w:p>
    <w:p w:rsidR="002D6F2E" w:rsidRPr="004274A6" w:rsidRDefault="002D6F2E" w:rsidP="002D6F2E">
      <w:pPr>
        <w:pStyle w:val="a4"/>
        <w:numPr>
          <w:ilvl w:val="0"/>
          <w:numId w:val="6"/>
        </w:numPr>
        <w:ind w:left="-993" w:right="-1192" w:hanging="283"/>
        <w:jc w:val="both"/>
        <w:rPr>
          <w:rFonts w:asciiTheme="minorHAnsi" w:hAnsiTheme="minorHAnsi"/>
          <w:b/>
        </w:rPr>
      </w:pPr>
      <w:r w:rsidRPr="004274A6">
        <w:rPr>
          <w:rFonts w:asciiTheme="minorHAnsi" w:hAnsiTheme="minorHAnsi"/>
          <w:b/>
        </w:rPr>
        <w:t>Όταν εμείς αναπτύσσουμε μια παράγραφο με το συγκεκριμένο τρόπο:</w:t>
      </w:r>
      <w:r w:rsidRPr="004274A6">
        <w:rPr>
          <w:rFonts w:asciiTheme="minorHAnsi" w:hAnsiTheme="minorHAnsi"/>
          <w:bCs/>
        </w:rPr>
        <w:t xml:space="preserve"> Να ονομάζονται ξεκάθαρα τα συγκρινόμενα μέλη στη θεματική περίοδο και η σύγκριση ή αντίθεση να είναι απλή και σαφής.</w:t>
      </w:r>
    </w:p>
    <w:p w:rsidR="002D6F2E" w:rsidRPr="004274A6" w:rsidRDefault="002D6F2E" w:rsidP="002D6F2E">
      <w:pPr>
        <w:pStyle w:val="a4"/>
        <w:ind w:left="-993" w:right="-1192"/>
        <w:jc w:val="both"/>
        <w:rPr>
          <w:rFonts w:asciiTheme="minorHAnsi" w:hAnsiTheme="minorHAnsi"/>
          <w:b/>
        </w:rPr>
      </w:pPr>
    </w:p>
    <w:p w:rsidR="002D6F2E" w:rsidRPr="004274A6" w:rsidRDefault="002D6F2E" w:rsidP="002D6F2E">
      <w:pPr>
        <w:ind w:left="-916" w:right="-1192" w:hanging="360"/>
        <w:jc w:val="both"/>
        <w:rPr>
          <w:rFonts w:asciiTheme="minorHAnsi" w:hAnsiTheme="minorHAnsi" w:cs="Tahoma"/>
          <w:b/>
        </w:rPr>
      </w:pPr>
      <w:r w:rsidRPr="004274A6">
        <w:rPr>
          <w:rFonts w:asciiTheme="minorHAnsi" w:hAnsiTheme="minorHAnsi" w:cs="Tahoma"/>
          <w:b/>
        </w:rPr>
        <w:t>6. ΑΝΑΠΤΥΞΗ ΜΕ ΑΝΑΛΟΓΙΑ (μεταφορική σύγκριση –αντίθεση)</w:t>
      </w:r>
    </w:p>
    <w:p w:rsidR="002D6F2E" w:rsidRPr="004274A6" w:rsidRDefault="002D6F2E" w:rsidP="002D6F2E">
      <w:pPr>
        <w:ind w:left="-1276" w:right="-1191"/>
        <w:jc w:val="both"/>
        <w:rPr>
          <w:rFonts w:asciiTheme="minorHAnsi" w:hAnsiTheme="minorHAnsi"/>
        </w:rPr>
      </w:pPr>
      <w:r w:rsidRPr="004274A6">
        <w:rPr>
          <w:rFonts w:asciiTheme="minorHAnsi" w:hAnsiTheme="minorHAnsi"/>
        </w:rPr>
        <w:t xml:space="preserve">«…Το Διαδίκτυο ξεκίνησε και παραμένει σε μεγάλο βαθμό άναρχο και χαοτικό. Μεγαλώνει σαν την άγρια βλάστηση που βρίσκει νωπό χώμα. Τώρα κάποιοι θέλουν να ελέγξουν αυτή τη βλάστηση, να τη μετατρέψουν </w:t>
      </w:r>
      <w:r w:rsidRPr="004274A6">
        <w:rPr>
          <w:rFonts w:asciiTheme="minorHAnsi" w:hAnsiTheme="minorHAnsi"/>
        </w:rPr>
        <w:lastRenderedPageBreak/>
        <w:t>σε ελεγχόμενη καλλιέργεια, να διαλέξουν το τι θα βλασταίνει εκεί και να το πουλήσουν σε όποιον διαθέτει τους οβολούς. Ο «Κήπος της Εδέμ» που γέννησε η πληροφορική κινδυνεύει, αντί για λίκνο γνώσης και δημοκρατίας, να μετατραπεί σε «φεουδαρχικό μποστάνι» ή και τον πιο ασφυκτικό ολοκληρωτισμό που γνώρισε η ιστορία των ανθρώπων…»</w:t>
      </w:r>
    </w:p>
    <w:p w:rsidR="002D6F2E" w:rsidRPr="004274A6" w:rsidRDefault="002D6F2E" w:rsidP="002D6F2E">
      <w:pPr>
        <w:pStyle w:val="2"/>
        <w:numPr>
          <w:ilvl w:val="0"/>
          <w:numId w:val="6"/>
        </w:numPr>
        <w:spacing w:after="0" w:line="240" w:lineRule="auto"/>
        <w:ind w:left="-993" w:right="-1192" w:hanging="283"/>
        <w:jc w:val="both"/>
        <w:rPr>
          <w:rFonts w:asciiTheme="minorHAnsi" w:hAnsiTheme="minorHAnsi"/>
          <w:bCs/>
        </w:rPr>
      </w:pPr>
      <w:r w:rsidRPr="004274A6">
        <w:rPr>
          <w:rFonts w:asciiTheme="minorHAnsi" w:hAnsiTheme="minorHAnsi"/>
        </w:rPr>
        <w:t xml:space="preserve">Όταν εντοπίζουμε το συγκεκριμένο τρόπο ανάπτυξης στο κείμενο: </w:t>
      </w:r>
      <w:r w:rsidRPr="004274A6">
        <w:rPr>
          <w:rFonts w:asciiTheme="minorHAnsi" w:hAnsiTheme="minorHAnsi"/>
          <w:b/>
          <w:bCs/>
        </w:rPr>
        <w:t>Αν η θεματική περίοδος είναι διατυπωμένη ως παρομοίωση ή μεταφορά, τότε πρέπει να αναπτυχθεί με αναλογία, δηλαδή με εκτεταμένη παρομοίωση. Στη μέθοδο αυτή υπάρχουν δύο μέλη/ σκέλη, το ένα μέλος αναφέρεται στο περιγραφόμενο αντικείμενο, ενώ το άλλο σε ένα αντικείμενο που παρουσιάζει αναλογίες/ ομοιότητες προς αυτό</w:t>
      </w:r>
    </w:p>
    <w:p w:rsidR="002D6F2E" w:rsidRPr="004274A6" w:rsidRDefault="002D6F2E" w:rsidP="002D6F2E">
      <w:pPr>
        <w:pStyle w:val="a4"/>
        <w:numPr>
          <w:ilvl w:val="0"/>
          <w:numId w:val="6"/>
        </w:numPr>
        <w:ind w:left="-993" w:right="-1192" w:hanging="283"/>
        <w:jc w:val="both"/>
        <w:rPr>
          <w:rFonts w:asciiTheme="minorHAnsi" w:hAnsiTheme="minorHAnsi"/>
          <w:b/>
          <w:bCs/>
        </w:rPr>
      </w:pPr>
      <w:r w:rsidRPr="004274A6">
        <w:rPr>
          <w:rFonts w:asciiTheme="minorHAnsi" w:hAnsiTheme="minorHAnsi"/>
          <w:b/>
          <w:bCs/>
        </w:rPr>
        <w:t xml:space="preserve">Πώς απαντάμε όταν εντοπίζουμε το συγκεκριμένο τρόπο: </w:t>
      </w:r>
      <w:r w:rsidRPr="004274A6">
        <w:rPr>
          <w:rFonts w:asciiTheme="minorHAnsi" w:hAnsiTheme="minorHAnsi"/>
          <w:bCs/>
        </w:rPr>
        <w:t xml:space="preserve">εντοπίζουμε ποιες είναι οι μεταφορικά συγκρινόμενες έννοιες και καταγράφουμε σε εισαγωγικά τα αντίστοιχα μέρη, όπως στη σύγκριση αντίθεση. Εάν υπάρχουν, καταγράφουμε και λέξεις που αποκαλύπτουν την αναλογία («σαν», «όπως», </w:t>
      </w:r>
      <w:proofErr w:type="spellStart"/>
      <w:r w:rsidRPr="004274A6">
        <w:rPr>
          <w:rFonts w:asciiTheme="minorHAnsi" w:hAnsiTheme="minorHAnsi"/>
          <w:bCs/>
        </w:rPr>
        <w:t>κ.ο.κ</w:t>
      </w:r>
      <w:proofErr w:type="spellEnd"/>
      <w:r w:rsidRPr="004274A6">
        <w:rPr>
          <w:rFonts w:asciiTheme="minorHAnsi" w:hAnsiTheme="minorHAnsi"/>
          <w:bCs/>
        </w:rPr>
        <w:t>.)</w:t>
      </w:r>
    </w:p>
    <w:p w:rsidR="002D6F2E" w:rsidRPr="004274A6" w:rsidRDefault="002D6F2E" w:rsidP="002D6F2E">
      <w:pPr>
        <w:pStyle w:val="a4"/>
        <w:numPr>
          <w:ilvl w:val="0"/>
          <w:numId w:val="6"/>
        </w:numPr>
        <w:ind w:left="-993" w:right="-1192" w:hanging="283"/>
        <w:jc w:val="both"/>
        <w:rPr>
          <w:rFonts w:asciiTheme="minorHAnsi" w:hAnsiTheme="minorHAnsi"/>
          <w:bCs/>
        </w:rPr>
      </w:pPr>
      <w:r w:rsidRPr="004274A6">
        <w:rPr>
          <w:rFonts w:asciiTheme="minorHAnsi" w:hAnsiTheme="minorHAnsi"/>
          <w:b/>
        </w:rPr>
        <w:t>Όταν εμείς αναπτύσσουμε μια παράγραφο με το συγκεκριμένο τρόπο:</w:t>
      </w:r>
      <w:r w:rsidRPr="004274A6">
        <w:rPr>
          <w:rFonts w:asciiTheme="minorHAnsi" w:hAnsiTheme="minorHAnsi"/>
          <w:bCs/>
        </w:rPr>
        <w:t xml:space="preserve"> Με τη μέθοδο της αναλογίας βεβαιώνουμε την ομοιότητα ανάμεσα σε δύο αντικείμενα ή φαινόμενα, φαινομενικά ανόμοια, π.χ. Η εξάπλωση της επιδημικής αρρώστιας γίνεται όπως η εξάπλωση μιας πυρκαγιάς. Ο τρόπος αυτός ανάπτυξης είναι δύσχρηστος και απαιτεί γλωσσική δεξιότητα και  επιμελημένη οργάνωση της παραγράφου. Χρειάζεται σιγουριά στους ισχυρισμούς, σαφήνεια και πολύ προσοχή στην διατύπωση. Συνιστάται να αποφεύγεται</w:t>
      </w:r>
    </w:p>
    <w:p w:rsidR="002D6F2E" w:rsidRPr="004274A6" w:rsidRDefault="002D6F2E" w:rsidP="002D6F2E">
      <w:pPr>
        <w:ind w:left="-1276" w:right="-1192"/>
        <w:jc w:val="both"/>
        <w:rPr>
          <w:rFonts w:asciiTheme="minorHAnsi" w:hAnsiTheme="minorHAnsi" w:cs="Tahoma"/>
          <w:b/>
          <w:bCs/>
        </w:rPr>
      </w:pPr>
    </w:p>
    <w:p w:rsidR="002D6F2E" w:rsidRPr="004274A6" w:rsidRDefault="002D6F2E" w:rsidP="002D6F2E">
      <w:pPr>
        <w:ind w:left="-1276" w:right="-1192"/>
        <w:jc w:val="both"/>
        <w:rPr>
          <w:rFonts w:asciiTheme="minorHAnsi" w:hAnsiTheme="minorHAnsi" w:cs="Tahoma"/>
          <w:b/>
          <w:bCs/>
        </w:rPr>
      </w:pPr>
      <w:r w:rsidRPr="004274A6">
        <w:rPr>
          <w:rFonts w:asciiTheme="minorHAnsi" w:hAnsiTheme="minorHAnsi" w:cs="Tahoma"/>
          <w:b/>
          <w:bCs/>
        </w:rPr>
        <w:t>7. ΑΝΑΠΤΥΞΗ ΜΕ ΔΙΑΙΡΕΣΗ</w:t>
      </w:r>
    </w:p>
    <w:p w:rsidR="002D6F2E" w:rsidRPr="004274A6" w:rsidRDefault="002D6F2E" w:rsidP="002D6F2E">
      <w:pPr>
        <w:pStyle w:val="3"/>
        <w:spacing w:after="0"/>
        <w:ind w:left="-1276" w:right="-1192"/>
        <w:jc w:val="both"/>
        <w:rPr>
          <w:rFonts w:asciiTheme="minorHAnsi" w:hAnsiTheme="minorHAnsi" w:cs="Tahoma"/>
          <w:sz w:val="24"/>
          <w:szCs w:val="24"/>
        </w:rPr>
      </w:pPr>
      <w:r w:rsidRPr="004274A6">
        <w:rPr>
          <w:rFonts w:asciiTheme="minorHAnsi" w:hAnsiTheme="minorHAnsi" w:cs="Tahoma"/>
          <w:sz w:val="24"/>
          <w:szCs w:val="24"/>
        </w:rPr>
        <w:t>«…Τα προγράμματα της τηλεόρασης με βάση το περιεχόμενό τους διακρίνονται σε ενημερωτικά και ψυχαγωγικά. Τα πρώτα περιλαμβάνουν κυρίως δελτία ειδήσεων και εκπομπές στις οποίες συζητούνται επίκαιρα θέματα πολιτικού, κοινωνικού και πολιτιστικού ενδιαφέροντος. Στα ψυχαγωγικά προγράμματα εντάσσονται οι κινηματογραφικές ταινίες, η προβολή μουσικών ή άλλων καλλιτεχνικών εκδηλώσεων και ποικίλα (και μάλιστα πολλά) τηλεπαιχνίδια. Αποτελούν το συνηθέστερο τρόπο ψυχαγωγίας των ασθενέστερων κυρίως κοινωνικών και οικονομικών τάξεων…»</w:t>
      </w:r>
    </w:p>
    <w:p w:rsidR="002D6F2E" w:rsidRPr="004274A6" w:rsidRDefault="002D6F2E" w:rsidP="002D6F2E">
      <w:pPr>
        <w:pStyle w:val="a4"/>
        <w:numPr>
          <w:ilvl w:val="0"/>
          <w:numId w:val="7"/>
        </w:numPr>
        <w:ind w:left="-993" w:right="-1192" w:hanging="283"/>
        <w:jc w:val="both"/>
        <w:rPr>
          <w:rFonts w:asciiTheme="minorHAnsi" w:hAnsiTheme="minorHAnsi"/>
        </w:rPr>
      </w:pPr>
      <w:r w:rsidRPr="004274A6">
        <w:rPr>
          <w:rFonts w:asciiTheme="minorHAnsi" w:hAnsiTheme="minorHAnsi"/>
          <w:b/>
          <w:bCs/>
        </w:rPr>
        <w:t>Όταν εντοπίζουμε το συγκεκριμένο τρόπο ανάπτυξης στο κείμενο:</w:t>
      </w:r>
      <w:r w:rsidRPr="004274A6">
        <w:rPr>
          <w:rFonts w:asciiTheme="minorHAnsi" w:hAnsiTheme="minorHAnsi"/>
        </w:rPr>
        <w:t xml:space="preserve"> Με τη διαίρεση αναλύεται ένα όλο - διαιρετέα έννοια (γένος) στα μέρη του (είδη) με βάση κάποιο ουσιώδες χαρακτηριστικό γνώρισμά τους (διαιρετική βάση).</w:t>
      </w:r>
    </w:p>
    <w:p w:rsidR="004274A6" w:rsidRPr="004274A6" w:rsidRDefault="004274A6" w:rsidP="004274A6"/>
    <w:p w:rsidR="004274A6" w:rsidRPr="004274A6" w:rsidRDefault="004274A6" w:rsidP="004274A6">
      <w:pPr>
        <w:rPr>
          <w:rFonts w:asciiTheme="minorHAnsi" w:hAnsiTheme="minorHAnsi" w:cstheme="minorHAnsi"/>
        </w:rPr>
      </w:pPr>
      <w:r w:rsidRPr="004274A6">
        <w:rPr>
          <w:rFonts w:asciiTheme="minorHAnsi" w:hAnsiTheme="minorHAnsi" w:cstheme="minorHAnsi"/>
        </w:rPr>
        <w:t>2. Διαίρεση</w:t>
      </w:r>
    </w:p>
    <w:p w:rsidR="004274A6" w:rsidRPr="004274A6" w:rsidRDefault="004274A6" w:rsidP="004274A6">
      <w:pPr>
        <w:rPr>
          <w:rFonts w:asciiTheme="minorHAnsi" w:hAnsiTheme="minorHAnsi" w:cstheme="minorHAnsi"/>
        </w:rPr>
      </w:pPr>
      <w:r w:rsidRPr="004274A6">
        <w:rPr>
          <w:rFonts w:asciiTheme="minorHAnsi" w:hAnsiTheme="minorHAnsi" w:cstheme="minorHAnsi"/>
        </w:rPr>
        <w:t>Με τη διαίρεση αναλύουμε μια έννοια (γένος – διαιρετέα έννοια) στα μέρη της (είδη) με βάση κάποιο ουσιώδες γνώρισμά τους (διαιρετική βάση).</w:t>
      </w:r>
    </w:p>
    <w:p w:rsidR="004274A6" w:rsidRPr="004274A6" w:rsidRDefault="004274A6" w:rsidP="004274A6">
      <w:pPr>
        <w:rPr>
          <w:rFonts w:asciiTheme="minorHAnsi" w:hAnsiTheme="minorHAnsi" w:cstheme="minorHAnsi"/>
        </w:rPr>
      </w:pPr>
    </w:p>
    <w:p w:rsidR="004274A6" w:rsidRPr="004274A6" w:rsidRDefault="004274A6" w:rsidP="004274A6">
      <w:pPr>
        <w:rPr>
          <w:rFonts w:asciiTheme="minorHAnsi" w:hAnsiTheme="minorHAnsi" w:cstheme="minorHAnsi"/>
        </w:rPr>
      </w:pPr>
      <w:r w:rsidRPr="004274A6">
        <w:rPr>
          <w:rFonts w:asciiTheme="minorHAnsi" w:hAnsiTheme="minorHAnsi" w:cstheme="minorHAnsi"/>
        </w:rPr>
        <w:t>Παράδειγμα:</w:t>
      </w:r>
    </w:p>
    <w:p w:rsidR="004274A6" w:rsidRPr="004274A6" w:rsidRDefault="004274A6" w:rsidP="004274A6">
      <w:pPr>
        <w:rPr>
          <w:rFonts w:asciiTheme="minorHAnsi" w:hAnsiTheme="minorHAnsi" w:cstheme="minorHAnsi"/>
        </w:rPr>
      </w:pPr>
      <w:r w:rsidRPr="004274A6">
        <w:rPr>
          <w:rFonts w:asciiTheme="minorHAnsi" w:hAnsiTheme="minorHAnsi" w:cstheme="minorHAnsi"/>
        </w:rPr>
        <w:t>Πρόταση (διαιρετέα έννοια) λέγεται το συντομότερο τμήμα του λόγου που εκφράζει μια σκέψη, μια επιθυμία ή ένα συναίσθημα. Τα είδη των προτάσεων ως προς το περιεχόμενό τους (διαιρετική βάση) είναι: α) προτάσεις κρίσεως με τις οποίες διατυπώνεται μια κρίση, μια σκέψη, ή δίνεται μια πληροφορία β) προτάσεις επιθυμίας με τις οποίες εκφράζεται μια επιθυμία, προσταγή, ευχή γ) προτάσεις </w:t>
      </w:r>
      <w:proofErr w:type="spellStart"/>
      <w:r w:rsidRPr="004274A6">
        <w:rPr>
          <w:rFonts w:asciiTheme="minorHAnsi" w:hAnsiTheme="minorHAnsi" w:cstheme="minorHAnsi"/>
        </w:rPr>
        <w:t>επιφωνηματικές</w:t>
      </w:r>
      <w:proofErr w:type="spellEnd"/>
      <w:r w:rsidRPr="004274A6">
        <w:rPr>
          <w:rFonts w:asciiTheme="minorHAnsi" w:hAnsiTheme="minorHAnsi" w:cstheme="minorHAnsi"/>
        </w:rPr>
        <w:t> με τις οποίες εκφράζεται ένα έντονο συναίσθημα και δ) προτάσεις ερωτηματικές με τις οποίες διατυπώνεται μια ερώτηση (είδη).</w:t>
      </w:r>
    </w:p>
    <w:p w:rsidR="004274A6" w:rsidRPr="004274A6" w:rsidRDefault="004274A6" w:rsidP="004274A6">
      <w:pPr>
        <w:rPr>
          <w:rFonts w:asciiTheme="minorHAnsi" w:hAnsiTheme="minorHAnsi" w:cstheme="minorHAnsi"/>
        </w:rPr>
      </w:pPr>
    </w:p>
    <w:p w:rsidR="004274A6" w:rsidRPr="004274A6" w:rsidRDefault="004274A6" w:rsidP="004274A6">
      <w:pPr>
        <w:rPr>
          <w:rFonts w:asciiTheme="minorHAnsi" w:hAnsiTheme="minorHAnsi" w:cstheme="minorHAnsi"/>
        </w:rPr>
      </w:pPr>
      <w:r w:rsidRPr="004274A6">
        <w:rPr>
          <w:rFonts w:asciiTheme="minorHAnsi" w:hAnsiTheme="minorHAnsi" w:cstheme="minorHAnsi"/>
        </w:rPr>
        <w:t xml:space="preserve">Η διαίρεση μιας έννοιας μπορεί να εκτείνεται σε λίγες γραμμές, οπότε απλώς αναφέρονται τα «είδη» της διαιρετέας έννοιας. Ωστόσο συχνά η διαίρεση καλύπτει μία ή περισσότερες παραγράφους ή ένα εκτεταμένο κείμενο, οπότε στην αρχή </w:t>
      </w:r>
      <w:r w:rsidRPr="004274A6">
        <w:rPr>
          <w:rFonts w:asciiTheme="minorHAnsi" w:hAnsiTheme="minorHAnsi" w:cstheme="minorHAnsi"/>
        </w:rPr>
        <w:lastRenderedPageBreak/>
        <w:t>δίνεται μια πρωτοβάθμια διαίρεση και στη συνέχεια αναπτύσσονται πιο αναλυτικά τα «είδη» της διαιρετέας έννοιας.</w:t>
      </w:r>
    </w:p>
    <w:p w:rsidR="004274A6" w:rsidRPr="004274A6" w:rsidRDefault="004274A6" w:rsidP="004274A6">
      <w:pPr>
        <w:rPr>
          <w:rFonts w:asciiTheme="minorHAnsi" w:hAnsiTheme="minorHAnsi" w:cstheme="minorHAnsi"/>
        </w:rPr>
      </w:pPr>
    </w:p>
    <w:p w:rsidR="004274A6" w:rsidRPr="004274A6" w:rsidRDefault="004274A6" w:rsidP="004274A6">
      <w:pPr>
        <w:rPr>
          <w:rFonts w:asciiTheme="minorHAnsi" w:hAnsiTheme="minorHAnsi" w:cstheme="minorHAnsi"/>
        </w:rPr>
      </w:pPr>
      <w:r w:rsidRPr="004274A6">
        <w:rPr>
          <w:rFonts w:asciiTheme="minorHAnsi" w:hAnsiTheme="minorHAnsi" w:cstheme="minorHAnsi"/>
        </w:rPr>
        <w:t>Παράδειγμα:</w:t>
      </w:r>
    </w:p>
    <w:p w:rsidR="004274A6" w:rsidRPr="004274A6" w:rsidRDefault="004274A6" w:rsidP="004274A6">
      <w:pPr>
        <w:rPr>
          <w:rFonts w:asciiTheme="minorHAnsi" w:hAnsiTheme="minorHAnsi" w:cstheme="minorHAnsi"/>
        </w:rPr>
      </w:pPr>
      <w:r w:rsidRPr="004274A6">
        <w:rPr>
          <w:rFonts w:asciiTheme="minorHAnsi" w:hAnsiTheme="minorHAnsi" w:cstheme="minorHAnsi"/>
        </w:rPr>
        <w:t>Σύμφωνα με μία από τις ταξινομήσεις της, η αξιολόγηση (διαιρετέα έννοια) μπορεί να διακριθεί σε ατομική και συγκριτική (είδη), ανάλογα με το αν περιορίζεται σε ένα άτομο, ή αντίθετα επεκτείνεται στη σύγκριση των ικανοτήτων του ενός μαθητή με των άλλων μαθητών της τάξης, του σχολείου, της ηλικίας του κτλ. (διαιρετική βάση) Πιο συγκεκριμένα, η ατομική αξιολόγηση στοχεύει στο άτομο και την ιδιαιτερότητά του· στα ιδιαίτερα προβλήματα που αντιμετωπίζει, στη βελτίωση ή όχι της προσπάθειάς του κτλ. Φυσικά μια αξιολόγηση τέτοιου είδους δεν μπορεί να στηρίζεται σε βαθμούς, αλλά εκφράζεται με σχόλια. Μολονότι ακατάλληλη για κάθε είδους εξετάσεις, αποτελεί μια προσωπική επικοινωνία ανάμεσα στο μαθητή και στον καθηγητή και είναι εμφανής η σπουδαιότητά της για τη διαγνωστική αξιολόγηση. Η συγκριτική αξιολόγηση, απ' την άλλη μεριά, καλύπτει τις τυπικές ανάγκες της αξιολόγησης στην εκπαίδευση: οι μαθητές τοποθετούνται σε μια βαθμολογική κλίμακα, και οι «ικανότεροι» (αυτοί που βρίσκονται στις υψηλότερες βαθμίδες της κλίμακας) επιλέγονται τελικά για κάποιες θέσεις σε ΑΕΙ (Ανώτατα Εκπαιδευτικά Ιδρύματα).</w:t>
      </w:r>
    </w:p>
    <w:p w:rsidR="004274A6" w:rsidRPr="004274A6" w:rsidRDefault="004274A6" w:rsidP="004274A6">
      <w:pPr>
        <w:rPr>
          <w:rFonts w:asciiTheme="minorHAnsi" w:hAnsiTheme="minorHAnsi" w:cstheme="minorHAnsi"/>
        </w:rPr>
      </w:pPr>
    </w:p>
    <w:p w:rsidR="004274A6" w:rsidRPr="004274A6" w:rsidRDefault="004274A6" w:rsidP="004274A6">
      <w:pPr>
        <w:rPr>
          <w:rFonts w:asciiTheme="minorHAnsi" w:hAnsiTheme="minorHAnsi" w:cstheme="minorHAnsi"/>
        </w:rPr>
      </w:pPr>
      <w:r w:rsidRPr="004274A6">
        <w:rPr>
          <w:rFonts w:asciiTheme="minorHAnsi" w:hAnsiTheme="minorHAnsi" w:cstheme="minorHAnsi"/>
        </w:rPr>
        <w:t>Στην παράγραφο που αναπτύσσεται με διαίρεση, τα είδη της διαιρετέας έννοιας ενδέχεται να καταγράφονται, χωρίς να υπάρχει αναφορά στη διαιρετική βάση</w:t>
      </w:r>
    </w:p>
    <w:p w:rsidR="004274A6" w:rsidRPr="004274A6" w:rsidRDefault="004274A6" w:rsidP="004274A6">
      <w:pPr>
        <w:rPr>
          <w:rFonts w:asciiTheme="minorHAnsi" w:hAnsiTheme="minorHAnsi" w:cstheme="minorHAnsi"/>
        </w:rPr>
      </w:pPr>
    </w:p>
    <w:p w:rsidR="004274A6" w:rsidRPr="004274A6" w:rsidRDefault="004274A6" w:rsidP="004274A6">
      <w:pPr>
        <w:ind w:right="-1192"/>
        <w:jc w:val="both"/>
        <w:rPr>
          <w:rFonts w:asciiTheme="minorHAnsi" w:hAnsiTheme="minorHAnsi"/>
        </w:rPr>
      </w:pPr>
    </w:p>
    <w:p w:rsidR="002D6F2E" w:rsidRPr="004274A6" w:rsidRDefault="002D6F2E" w:rsidP="002D6F2E">
      <w:pPr>
        <w:pStyle w:val="a4"/>
        <w:numPr>
          <w:ilvl w:val="0"/>
          <w:numId w:val="7"/>
        </w:numPr>
        <w:ind w:left="-993" w:right="-1192" w:hanging="283"/>
        <w:jc w:val="both"/>
        <w:rPr>
          <w:rFonts w:asciiTheme="minorHAnsi" w:hAnsiTheme="minorHAnsi"/>
        </w:rPr>
      </w:pPr>
      <w:r w:rsidRPr="004274A6">
        <w:rPr>
          <w:rFonts w:asciiTheme="minorHAnsi" w:hAnsiTheme="minorHAnsi"/>
          <w:b/>
        </w:rPr>
        <w:t xml:space="preserve">Πώς απαντάμε όταν εντοπίζουμε το συγκεκριμένο τρόπο: </w:t>
      </w:r>
      <w:r w:rsidRPr="004274A6">
        <w:rPr>
          <w:rFonts w:asciiTheme="minorHAnsi" w:hAnsiTheme="minorHAnsi"/>
        </w:rPr>
        <w:t>Καταγράφουμε,</w:t>
      </w:r>
      <w:r w:rsidRPr="004274A6">
        <w:rPr>
          <w:rFonts w:asciiTheme="minorHAnsi" w:hAnsiTheme="minorHAnsi"/>
        </w:rPr>
        <w:tab/>
        <w:t xml:space="preserve"> εκτός από τη διαιρετέα έννοια, το γένος, τα είδη και τη διαιρετική βάση (καταγράφοντας ανάλογα χωρία). Επίσης, καταγράφουμε λέξεις ή φράσεις που παραπέμπουν στη διαίρεση («διακρίνονται», «χωρίζονται», «πρώτον»/ «δεύτερον» </w:t>
      </w:r>
      <w:proofErr w:type="spellStart"/>
      <w:r w:rsidRPr="004274A6">
        <w:rPr>
          <w:rFonts w:asciiTheme="minorHAnsi" w:hAnsiTheme="minorHAnsi"/>
        </w:rPr>
        <w:t>κ.ο.κ</w:t>
      </w:r>
      <w:proofErr w:type="spellEnd"/>
      <w:r w:rsidRPr="004274A6">
        <w:rPr>
          <w:rFonts w:asciiTheme="minorHAnsi" w:hAnsiTheme="minorHAnsi"/>
        </w:rPr>
        <w:t xml:space="preserve">.) </w:t>
      </w:r>
    </w:p>
    <w:p w:rsidR="002D6F2E" w:rsidRPr="004274A6" w:rsidRDefault="002D6F2E" w:rsidP="001713F2">
      <w:pPr>
        <w:pStyle w:val="a4"/>
        <w:numPr>
          <w:ilvl w:val="0"/>
          <w:numId w:val="7"/>
        </w:numPr>
        <w:ind w:left="-993" w:right="-1192" w:hanging="283"/>
        <w:jc w:val="both"/>
        <w:rPr>
          <w:rFonts w:asciiTheme="minorHAnsi" w:hAnsiTheme="minorHAnsi"/>
          <w:bCs/>
        </w:rPr>
      </w:pPr>
      <w:r w:rsidRPr="004274A6">
        <w:rPr>
          <w:rFonts w:asciiTheme="minorHAnsi" w:hAnsiTheme="minorHAnsi"/>
          <w:b/>
        </w:rPr>
        <w:t>Όταν εμείς αναπτύσσουμε μια παράγραφο με το συγκεκριμένο τρόπο:</w:t>
      </w:r>
      <w:r w:rsidRPr="004274A6">
        <w:rPr>
          <w:rFonts w:asciiTheme="minorHAnsi" w:hAnsiTheme="minorHAnsi"/>
          <w:bCs/>
        </w:rPr>
        <w:t xml:space="preserve"> Πρέπει να δηλώνονται όλα τα μέρη, το χαρακτηριστικό γνώρισμα πρέπει επίσης να τα αφορά όλα. Ακόμα, να είναι απολύτως σαφές το τι συνδέει το μέρος με το όλον</w:t>
      </w:r>
    </w:p>
    <w:p w:rsidR="001713F2" w:rsidRPr="004274A6" w:rsidRDefault="001713F2" w:rsidP="001713F2">
      <w:pPr>
        <w:ind w:right="-1192"/>
        <w:jc w:val="both"/>
        <w:rPr>
          <w:rFonts w:asciiTheme="minorHAnsi" w:hAnsiTheme="minorHAnsi"/>
          <w:bCs/>
        </w:rPr>
      </w:pPr>
    </w:p>
    <w:p w:rsidR="002D6F2E" w:rsidRPr="004274A6" w:rsidRDefault="002D6F2E" w:rsidP="002D6F2E">
      <w:pPr>
        <w:numPr>
          <w:ilvl w:val="2"/>
          <w:numId w:val="8"/>
        </w:numPr>
        <w:ind w:left="-993" w:right="-1192" w:hanging="283"/>
        <w:jc w:val="both"/>
        <w:rPr>
          <w:rFonts w:asciiTheme="minorHAnsi" w:hAnsiTheme="minorHAnsi" w:cs="Tahoma"/>
          <w:b/>
        </w:rPr>
      </w:pPr>
      <w:r w:rsidRPr="004274A6">
        <w:rPr>
          <w:rFonts w:asciiTheme="minorHAnsi" w:hAnsiTheme="minorHAnsi" w:cs="Tahoma"/>
          <w:b/>
        </w:rPr>
        <w:t>ΣΥΝΔΥΑΣΜΟΣ ΜΕΘΟΔΩΝ</w:t>
      </w:r>
    </w:p>
    <w:p w:rsidR="002D6F2E" w:rsidRPr="004274A6" w:rsidRDefault="002D6F2E" w:rsidP="002D6F2E">
      <w:pPr>
        <w:pStyle w:val="3"/>
        <w:spacing w:after="0"/>
        <w:ind w:left="-1276" w:right="-1192"/>
        <w:jc w:val="both"/>
        <w:rPr>
          <w:rFonts w:asciiTheme="minorHAnsi" w:hAnsiTheme="minorHAnsi"/>
          <w:sz w:val="24"/>
          <w:szCs w:val="24"/>
        </w:rPr>
      </w:pPr>
      <w:r w:rsidRPr="004274A6">
        <w:rPr>
          <w:rFonts w:asciiTheme="minorHAnsi" w:hAnsiTheme="minorHAnsi"/>
          <w:sz w:val="24"/>
          <w:szCs w:val="24"/>
        </w:rPr>
        <w:t>«…Το νησί της Κέρκυρας χωρίζεται στην πόλη και την ύπαιθρο. Η πόλη είναι το επίκεντρο κάθε είδους δραστηριότητας στο νησί (πολιτικές διεργασίες, πολιτιστικές δραστηριότητες, επαγγελματική δράση κ.λπ.). Στην ύπαιθρο τα πράγματα είναι λίγο διαφορετικά,. Επικρατεί περισσότερη ησυχία, αν και δεν είναι εύκολο να ισχυριστεί κανείς ότι δεν λαμβάνουν χώρα διάφορα πράγματα…» (διαίρεση και σύγκριση –αντίθεση)</w:t>
      </w:r>
    </w:p>
    <w:p w:rsidR="002D6F2E" w:rsidRPr="004274A6" w:rsidRDefault="002D6F2E" w:rsidP="002D6F2E">
      <w:pPr>
        <w:pStyle w:val="3"/>
        <w:numPr>
          <w:ilvl w:val="0"/>
          <w:numId w:val="9"/>
        </w:numPr>
        <w:spacing w:after="0"/>
        <w:ind w:left="-993" w:right="-1192" w:hanging="283"/>
        <w:jc w:val="both"/>
        <w:rPr>
          <w:rFonts w:asciiTheme="minorHAnsi" w:hAnsiTheme="minorHAnsi"/>
          <w:sz w:val="24"/>
          <w:szCs w:val="24"/>
        </w:rPr>
      </w:pPr>
      <w:r w:rsidRPr="004274A6">
        <w:rPr>
          <w:rFonts w:asciiTheme="minorHAnsi" w:hAnsiTheme="minorHAnsi"/>
          <w:b/>
          <w:bCs/>
          <w:sz w:val="24"/>
          <w:szCs w:val="24"/>
        </w:rPr>
        <w:t>Όταν εντοπίζουμε το συγκεκριμένο τρόπο ανάπτυξης στο κείμενο:</w:t>
      </w:r>
      <w:r w:rsidRPr="004274A6">
        <w:rPr>
          <w:rFonts w:asciiTheme="minorHAnsi" w:hAnsiTheme="minorHAnsi"/>
          <w:sz w:val="24"/>
          <w:szCs w:val="24"/>
        </w:rPr>
        <w:t xml:space="preserve"> Ο συνδυασμός από δύο ή περισσότερους τρόπους. Όταν π.χ. χρησιμοποιείται η μέθοδος του ορισμού μπορεί να χρειαστεί συγχρόνως να δικαιολογηθεί μια κρίση, να διευκρινιστεί μια έννοια με ένα παράδειγμα κ.λπ.</w:t>
      </w:r>
    </w:p>
    <w:p w:rsidR="002D6F2E" w:rsidRPr="004274A6" w:rsidRDefault="002D6F2E" w:rsidP="002D6F2E">
      <w:pPr>
        <w:pStyle w:val="3"/>
        <w:numPr>
          <w:ilvl w:val="0"/>
          <w:numId w:val="9"/>
        </w:numPr>
        <w:spacing w:after="0"/>
        <w:ind w:left="-993" w:right="-1192" w:hanging="283"/>
        <w:jc w:val="both"/>
        <w:rPr>
          <w:rFonts w:asciiTheme="minorHAnsi" w:hAnsiTheme="minorHAnsi"/>
          <w:sz w:val="24"/>
          <w:szCs w:val="24"/>
        </w:rPr>
      </w:pPr>
      <w:r w:rsidRPr="004274A6">
        <w:rPr>
          <w:rFonts w:asciiTheme="minorHAnsi" w:hAnsiTheme="minorHAnsi"/>
          <w:b/>
          <w:bCs/>
          <w:sz w:val="24"/>
          <w:szCs w:val="24"/>
        </w:rPr>
        <w:t xml:space="preserve">Πώς απαντάμε όταν εντοπίζουμε το συγκεκριμένο τρόπο: </w:t>
      </w:r>
      <w:r w:rsidRPr="004274A6">
        <w:rPr>
          <w:rFonts w:asciiTheme="minorHAnsi" w:hAnsiTheme="minorHAnsi"/>
          <w:bCs/>
          <w:sz w:val="24"/>
          <w:szCs w:val="24"/>
        </w:rPr>
        <w:t>Καταγράφουμε τους επιμέρους τρόπους και σύμφωνα με τα προηγούμενα αποδεικνύουμε την επιλογή μας</w:t>
      </w:r>
    </w:p>
    <w:p w:rsidR="002D6F2E" w:rsidRPr="004274A6" w:rsidRDefault="002D6F2E" w:rsidP="002D6F2E">
      <w:pPr>
        <w:pStyle w:val="a4"/>
        <w:numPr>
          <w:ilvl w:val="0"/>
          <w:numId w:val="9"/>
        </w:numPr>
        <w:ind w:left="-993" w:right="-1192" w:hanging="283"/>
        <w:jc w:val="both"/>
        <w:rPr>
          <w:rFonts w:asciiTheme="minorHAnsi" w:hAnsiTheme="minorHAnsi"/>
          <w:bCs/>
        </w:rPr>
      </w:pPr>
      <w:r w:rsidRPr="004274A6">
        <w:rPr>
          <w:rFonts w:asciiTheme="minorHAnsi" w:hAnsiTheme="minorHAnsi"/>
          <w:b/>
        </w:rPr>
        <w:t>Όταν εμείς αναπτύσσουμε μια παράγραφο με το συγκεκριμένο τρόπο:</w:t>
      </w:r>
      <w:r w:rsidRPr="004274A6">
        <w:rPr>
          <w:rFonts w:asciiTheme="minorHAnsi" w:hAnsiTheme="minorHAnsi"/>
          <w:bCs/>
        </w:rPr>
        <w:t xml:space="preserve"> Ισχύουν όλα όσα αναφέρθηκαν παραπάνω</w:t>
      </w:r>
    </w:p>
    <w:p w:rsidR="002D6F2E" w:rsidRPr="004274A6" w:rsidRDefault="002D6F2E" w:rsidP="002D6F2E">
      <w:pPr>
        <w:pStyle w:val="a4"/>
        <w:widowControl w:val="0"/>
        <w:autoSpaceDE w:val="0"/>
        <w:autoSpaceDN w:val="0"/>
        <w:adjustRightInd w:val="0"/>
        <w:ind w:left="-851" w:right="-1192"/>
        <w:jc w:val="both"/>
        <w:rPr>
          <w:rFonts w:asciiTheme="minorHAnsi" w:hAnsiTheme="minorHAnsi"/>
          <w:iCs/>
        </w:rPr>
      </w:pPr>
    </w:p>
    <w:p w:rsidR="002D6F2E" w:rsidRPr="004274A6" w:rsidRDefault="002D6F2E" w:rsidP="002D6F2E">
      <w:pPr>
        <w:pStyle w:val="a4"/>
        <w:ind w:left="-993" w:right="-1192"/>
        <w:jc w:val="center"/>
        <w:rPr>
          <w:rFonts w:asciiTheme="minorHAnsi" w:hAnsiTheme="minorHAnsi" w:cs="Tahoma"/>
          <w:b/>
        </w:rPr>
      </w:pPr>
    </w:p>
    <w:p w:rsidR="002D6F2E" w:rsidRPr="004274A6" w:rsidRDefault="002D6F2E" w:rsidP="002D6F2E">
      <w:pPr>
        <w:pStyle w:val="a4"/>
        <w:ind w:left="-993" w:right="-1192"/>
        <w:jc w:val="center"/>
        <w:rPr>
          <w:rFonts w:asciiTheme="minorHAnsi" w:hAnsiTheme="minorHAnsi" w:cs="Tahoma"/>
          <w:b/>
        </w:rPr>
      </w:pPr>
    </w:p>
    <w:p w:rsidR="002D6F2E" w:rsidRPr="004274A6" w:rsidRDefault="002D6F2E" w:rsidP="002D6F2E">
      <w:pPr>
        <w:pStyle w:val="a4"/>
        <w:ind w:left="-993" w:right="-1192"/>
        <w:jc w:val="center"/>
        <w:rPr>
          <w:rFonts w:asciiTheme="minorHAnsi" w:hAnsiTheme="minorHAnsi" w:cs="Tahoma"/>
          <w:b/>
        </w:rPr>
      </w:pPr>
    </w:p>
    <w:p w:rsidR="002D6F2E" w:rsidRPr="004274A6" w:rsidRDefault="002D6F2E" w:rsidP="002D6F2E">
      <w:pPr>
        <w:pStyle w:val="a4"/>
        <w:ind w:left="-993" w:right="-1192"/>
        <w:jc w:val="center"/>
        <w:rPr>
          <w:rFonts w:asciiTheme="minorHAnsi" w:hAnsiTheme="minorHAnsi" w:cs="Tahoma"/>
          <w:b/>
        </w:rPr>
      </w:pPr>
    </w:p>
    <w:p w:rsidR="002D6F2E" w:rsidRPr="004274A6" w:rsidRDefault="002D6F2E" w:rsidP="002D6F2E">
      <w:pPr>
        <w:pStyle w:val="a4"/>
        <w:ind w:left="-993" w:right="-1192"/>
        <w:jc w:val="center"/>
        <w:rPr>
          <w:rFonts w:asciiTheme="minorHAnsi" w:hAnsiTheme="minorHAnsi" w:cs="Tahoma"/>
          <w:b/>
        </w:rPr>
      </w:pPr>
    </w:p>
    <w:p w:rsidR="002D6F2E" w:rsidRPr="004274A6" w:rsidRDefault="002D6F2E" w:rsidP="002D6F2E">
      <w:pPr>
        <w:pStyle w:val="a4"/>
        <w:ind w:left="-993" w:right="-1192"/>
        <w:jc w:val="center"/>
        <w:rPr>
          <w:rFonts w:asciiTheme="minorHAnsi" w:hAnsiTheme="minorHAnsi" w:cs="Tahoma"/>
          <w:b/>
        </w:rPr>
      </w:pPr>
    </w:p>
    <w:p w:rsidR="002D6F2E" w:rsidRPr="004274A6" w:rsidRDefault="002D6F2E" w:rsidP="002D6F2E">
      <w:pPr>
        <w:pStyle w:val="a4"/>
        <w:ind w:left="-993" w:right="-1192"/>
        <w:jc w:val="center"/>
        <w:rPr>
          <w:rFonts w:asciiTheme="minorHAnsi" w:hAnsiTheme="minorHAnsi" w:cs="Tahoma"/>
          <w:b/>
        </w:rPr>
      </w:pPr>
    </w:p>
    <w:p w:rsidR="002D6F2E" w:rsidRPr="004274A6" w:rsidRDefault="002D6F2E" w:rsidP="002D6F2E">
      <w:pPr>
        <w:pStyle w:val="a4"/>
        <w:ind w:left="-993" w:right="-1192"/>
        <w:jc w:val="center"/>
        <w:rPr>
          <w:rFonts w:asciiTheme="minorHAnsi" w:hAnsiTheme="minorHAnsi" w:cs="Tahoma"/>
          <w:b/>
        </w:rPr>
      </w:pPr>
    </w:p>
    <w:p w:rsidR="002D6F2E" w:rsidRPr="004274A6" w:rsidRDefault="002D6F2E" w:rsidP="002D6F2E">
      <w:pPr>
        <w:pStyle w:val="a4"/>
        <w:ind w:left="-993" w:right="-1192"/>
        <w:jc w:val="center"/>
        <w:rPr>
          <w:rFonts w:asciiTheme="minorHAnsi" w:hAnsiTheme="minorHAnsi" w:cs="Tahoma"/>
          <w:b/>
        </w:rPr>
      </w:pPr>
    </w:p>
    <w:p w:rsidR="001C27B1" w:rsidRPr="004274A6" w:rsidRDefault="001C27B1"/>
    <w:sectPr w:rsidR="001C27B1" w:rsidRPr="004274A6" w:rsidSect="001C27B1">
      <w:head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13F2" w:rsidRDefault="001713F2" w:rsidP="001713F2">
      <w:r>
        <w:separator/>
      </w:r>
    </w:p>
  </w:endnote>
  <w:endnote w:type="continuationSeparator" w:id="1">
    <w:p w:rsidR="001713F2" w:rsidRDefault="001713F2" w:rsidP="001713F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Garamond">
    <w:altName w:val="PMingLiU-ExtB"/>
    <w:panose1 w:val="020204040303010108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13F2" w:rsidRDefault="001713F2" w:rsidP="001713F2">
      <w:r>
        <w:separator/>
      </w:r>
    </w:p>
  </w:footnote>
  <w:footnote w:type="continuationSeparator" w:id="1">
    <w:p w:rsidR="001713F2" w:rsidRDefault="001713F2" w:rsidP="001713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438138"/>
      <w:docPartObj>
        <w:docPartGallery w:val="Page Numbers (Top of Page)"/>
        <w:docPartUnique/>
      </w:docPartObj>
    </w:sdtPr>
    <w:sdtContent>
      <w:p w:rsidR="001713F2" w:rsidRDefault="001713F2">
        <w:pPr>
          <w:pStyle w:val="a6"/>
        </w:pPr>
        <w:fldSimple w:instr=" PAGE   \* MERGEFORMAT ">
          <w:r w:rsidR="004274A6">
            <w:rPr>
              <w:noProof/>
            </w:rPr>
            <w:t>1</w:t>
          </w:r>
        </w:fldSimple>
      </w:p>
    </w:sdtContent>
  </w:sdt>
  <w:p w:rsidR="001713F2" w:rsidRDefault="001713F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B09CF"/>
    <w:multiLevelType w:val="multilevel"/>
    <w:tmpl w:val="23FB09CF"/>
    <w:lvl w:ilvl="0">
      <w:start w:val="1"/>
      <w:numFmt w:val="bullet"/>
      <w:lvlText w:val=""/>
      <w:lvlJc w:val="left"/>
      <w:pPr>
        <w:ind w:left="-556" w:hanging="360"/>
      </w:pPr>
      <w:rPr>
        <w:rFonts w:ascii="Wingdings" w:hAnsi="Wingdings" w:hint="default"/>
      </w:rPr>
    </w:lvl>
    <w:lvl w:ilvl="1">
      <w:start w:val="1"/>
      <w:numFmt w:val="bullet"/>
      <w:lvlText w:val="o"/>
      <w:lvlJc w:val="left"/>
      <w:pPr>
        <w:ind w:left="164" w:hanging="360"/>
      </w:pPr>
      <w:rPr>
        <w:rFonts w:ascii="Courier New" w:hAnsi="Courier New" w:cs="Courier New" w:hint="default"/>
      </w:rPr>
    </w:lvl>
    <w:lvl w:ilvl="2">
      <w:start w:val="1"/>
      <w:numFmt w:val="bullet"/>
      <w:lvlText w:val=""/>
      <w:lvlJc w:val="left"/>
      <w:pPr>
        <w:ind w:left="884" w:hanging="360"/>
      </w:pPr>
      <w:rPr>
        <w:rFonts w:ascii="Wingdings" w:hAnsi="Wingdings" w:hint="default"/>
      </w:rPr>
    </w:lvl>
    <w:lvl w:ilvl="3">
      <w:start w:val="1"/>
      <w:numFmt w:val="bullet"/>
      <w:lvlText w:val=""/>
      <w:lvlJc w:val="left"/>
      <w:pPr>
        <w:ind w:left="1604" w:hanging="360"/>
      </w:pPr>
      <w:rPr>
        <w:rFonts w:ascii="Symbol" w:hAnsi="Symbol" w:hint="default"/>
      </w:rPr>
    </w:lvl>
    <w:lvl w:ilvl="4">
      <w:start w:val="1"/>
      <w:numFmt w:val="bullet"/>
      <w:lvlText w:val="o"/>
      <w:lvlJc w:val="left"/>
      <w:pPr>
        <w:ind w:left="2324" w:hanging="360"/>
      </w:pPr>
      <w:rPr>
        <w:rFonts w:ascii="Courier New" w:hAnsi="Courier New" w:cs="Courier New" w:hint="default"/>
      </w:rPr>
    </w:lvl>
    <w:lvl w:ilvl="5">
      <w:start w:val="1"/>
      <w:numFmt w:val="bullet"/>
      <w:lvlText w:val=""/>
      <w:lvlJc w:val="left"/>
      <w:pPr>
        <w:ind w:left="3044" w:hanging="360"/>
      </w:pPr>
      <w:rPr>
        <w:rFonts w:ascii="Wingdings" w:hAnsi="Wingdings" w:hint="default"/>
      </w:rPr>
    </w:lvl>
    <w:lvl w:ilvl="6">
      <w:start w:val="1"/>
      <w:numFmt w:val="bullet"/>
      <w:lvlText w:val=""/>
      <w:lvlJc w:val="left"/>
      <w:pPr>
        <w:ind w:left="3764" w:hanging="360"/>
      </w:pPr>
      <w:rPr>
        <w:rFonts w:ascii="Symbol" w:hAnsi="Symbol" w:hint="default"/>
      </w:rPr>
    </w:lvl>
    <w:lvl w:ilvl="7">
      <w:start w:val="1"/>
      <w:numFmt w:val="bullet"/>
      <w:lvlText w:val="o"/>
      <w:lvlJc w:val="left"/>
      <w:pPr>
        <w:ind w:left="4484" w:hanging="360"/>
      </w:pPr>
      <w:rPr>
        <w:rFonts w:ascii="Courier New" w:hAnsi="Courier New" w:cs="Courier New" w:hint="default"/>
      </w:rPr>
    </w:lvl>
    <w:lvl w:ilvl="8">
      <w:start w:val="1"/>
      <w:numFmt w:val="bullet"/>
      <w:lvlText w:val=""/>
      <w:lvlJc w:val="left"/>
      <w:pPr>
        <w:ind w:left="5204" w:hanging="360"/>
      </w:pPr>
      <w:rPr>
        <w:rFonts w:ascii="Wingdings" w:hAnsi="Wingdings" w:hint="default"/>
      </w:rPr>
    </w:lvl>
  </w:abstractNum>
  <w:abstractNum w:abstractNumId="1">
    <w:nsid w:val="266946A7"/>
    <w:multiLevelType w:val="multilevel"/>
    <w:tmpl w:val="266946A7"/>
    <w:lvl w:ilvl="0">
      <w:start w:val="1"/>
      <w:numFmt w:val="bullet"/>
      <w:lvlText w:val=""/>
      <w:lvlJc w:val="left"/>
      <w:pPr>
        <w:ind w:left="-556" w:hanging="360"/>
      </w:pPr>
      <w:rPr>
        <w:rFonts w:ascii="Wingdings" w:hAnsi="Wingdings" w:hint="default"/>
      </w:rPr>
    </w:lvl>
    <w:lvl w:ilvl="1">
      <w:start w:val="1"/>
      <w:numFmt w:val="bullet"/>
      <w:lvlText w:val="o"/>
      <w:lvlJc w:val="left"/>
      <w:pPr>
        <w:ind w:left="164" w:hanging="360"/>
      </w:pPr>
      <w:rPr>
        <w:rFonts w:ascii="Courier New" w:hAnsi="Courier New" w:cs="Courier New" w:hint="default"/>
      </w:rPr>
    </w:lvl>
    <w:lvl w:ilvl="2">
      <w:start w:val="1"/>
      <w:numFmt w:val="bullet"/>
      <w:lvlText w:val=""/>
      <w:lvlJc w:val="left"/>
      <w:pPr>
        <w:ind w:left="884" w:hanging="360"/>
      </w:pPr>
      <w:rPr>
        <w:rFonts w:ascii="Wingdings" w:hAnsi="Wingdings" w:hint="default"/>
      </w:rPr>
    </w:lvl>
    <w:lvl w:ilvl="3">
      <w:start w:val="1"/>
      <w:numFmt w:val="bullet"/>
      <w:lvlText w:val=""/>
      <w:lvlJc w:val="left"/>
      <w:pPr>
        <w:ind w:left="1604" w:hanging="360"/>
      </w:pPr>
      <w:rPr>
        <w:rFonts w:ascii="Symbol" w:hAnsi="Symbol" w:hint="default"/>
      </w:rPr>
    </w:lvl>
    <w:lvl w:ilvl="4">
      <w:start w:val="1"/>
      <w:numFmt w:val="bullet"/>
      <w:lvlText w:val="o"/>
      <w:lvlJc w:val="left"/>
      <w:pPr>
        <w:ind w:left="2324" w:hanging="360"/>
      </w:pPr>
      <w:rPr>
        <w:rFonts w:ascii="Courier New" w:hAnsi="Courier New" w:cs="Courier New" w:hint="default"/>
      </w:rPr>
    </w:lvl>
    <w:lvl w:ilvl="5">
      <w:start w:val="1"/>
      <w:numFmt w:val="bullet"/>
      <w:lvlText w:val=""/>
      <w:lvlJc w:val="left"/>
      <w:pPr>
        <w:ind w:left="3044" w:hanging="360"/>
      </w:pPr>
      <w:rPr>
        <w:rFonts w:ascii="Wingdings" w:hAnsi="Wingdings" w:hint="default"/>
      </w:rPr>
    </w:lvl>
    <w:lvl w:ilvl="6">
      <w:start w:val="1"/>
      <w:numFmt w:val="bullet"/>
      <w:lvlText w:val=""/>
      <w:lvlJc w:val="left"/>
      <w:pPr>
        <w:ind w:left="3764" w:hanging="360"/>
      </w:pPr>
      <w:rPr>
        <w:rFonts w:ascii="Symbol" w:hAnsi="Symbol" w:hint="default"/>
      </w:rPr>
    </w:lvl>
    <w:lvl w:ilvl="7">
      <w:start w:val="1"/>
      <w:numFmt w:val="bullet"/>
      <w:lvlText w:val="o"/>
      <w:lvlJc w:val="left"/>
      <w:pPr>
        <w:ind w:left="4484" w:hanging="360"/>
      </w:pPr>
      <w:rPr>
        <w:rFonts w:ascii="Courier New" w:hAnsi="Courier New" w:cs="Courier New" w:hint="default"/>
      </w:rPr>
    </w:lvl>
    <w:lvl w:ilvl="8">
      <w:start w:val="1"/>
      <w:numFmt w:val="bullet"/>
      <w:lvlText w:val=""/>
      <w:lvlJc w:val="left"/>
      <w:pPr>
        <w:ind w:left="5204" w:hanging="360"/>
      </w:pPr>
      <w:rPr>
        <w:rFonts w:ascii="Wingdings" w:hAnsi="Wingdings" w:hint="default"/>
      </w:rPr>
    </w:lvl>
  </w:abstractNum>
  <w:abstractNum w:abstractNumId="2">
    <w:nsid w:val="2B730B5D"/>
    <w:multiLevelType w:val="multilevel"/>
    <w:tmpl w:val="2B730B5D"/>
    <w:lvl w:ilvl="0">
      <w:start w:val="1"/>
      <w:numFmt w:val="bullet"/>
      <w:lvlText w:val=""/>
      <w:lvlJc w:val="left"/>
      <w:pPr>
        <w:ind w:left="-556" w:hanging="360"/>
      </w:pPr>
      <w:rPr>
        <w:rFonts w:ascii="Wingdings" w:hAnsi="Wingdings" w:hint="default"/>
      </w:rPr>
    </w:lvl>
    <w:lvl w:ilvl="1">
      <w:start w:val="1"/>
      <w:numFmt w:val="bullet"/>
      <w:lvlText w:val="o"/>
      <w:lvlJc w:val="left"/>
      <w:pPr>
        <w:ind w:left="164" w:hanging="360"/>
      </w:pPr>
      <w:rPr>
        <w:rFonts w:ascii="Courier New" w:hAnsi="Courier New" w:cs="Courier New" w:hint="default"/>
      </w:rPr>
    </w:lvl>
    <w:lvl w:ilvl="2">
      <w:start w:val="1"/>
      <w:numFmt w:val="bullet"/>
      <w:lvlText w:val=""/>
      <w:lvlJc w:val="left"/>
      <w:pPr>
        <w:ind w:left="884" w:hanging="360"/>
      </w:pPr>
      <w:rPr>
        <w:rFonts w:ascii="Wingdings" w:hAnsi="Wingdings" w:hint="default"/>
      </w:rPr>
    </w:lvl>
    <w:lvl w:ilvl="3">
      <w:start w:val="1"/>
      <w:numFmt w:val="bullet"/>
      <w:lvlText w:val=""/>
      <w:lvlJc w:val="left"/>
      <w:pPr>
        <w:ind w:left="1604" w:hanging="360"/>
      </w:pPr>
      <w:rPr>
        <w:rFonts w:ascii="Symbol" w:hAnsi="Symbol" w:hint="default"/>
      </w:rPr>
    </w:lvl>
    <w:lvl w:ilvl="4">
      <w:start w:val="1"/>
      <w:numFmt w:val="bullet"/>
      <w:lvlText w:val="o"/>
      <w:lvlJc w:val="left"/>
      <w:pPr>
        <w:ind w:left="2324" w:hanging="360"/>
      </w:pPr>
      <w:rPr>
        <w:rFonts w:ascii="Courier New" w:hAnsi="Courier New" w:cs="Courier New" w:hint="default"/>
      </w:rPr>
    </w:lvl>
    <w:lvl w:ilvl="5">
      <w:start w:val="1"/>
      <w:numFmt w:val="bullet"/>
      <w:lvlText w:val=""/>
      <w:lvlJc w:val="left"/>
      <w:pPr>
        <w:ind w:left="3044" w:hanging="360"/>
      </w:pPr>
      <w:rPr>
        <w:rFonts w:ascii="Wingdings" w:hAnsi="Wingdings" w:hint="default"/>
      </w:rPr>
    </w:lvl>
    <w:lvl w:ilvl="6">
      <w:start w:val="1"/>
      <w:numFmt w:val="bullet"/>
      <w:lvlText w:val=""/>
      <w:lvlJc w:val="left"/>
      <w:pPr>
        <w:ind w:left="3764" w:hanging="360"/>
      </w:pPr>
      <w:rPr>
        <w:rFonts w:ascii="Symbol" w:hAnsi="Symbol" w:hint="default"/>
      </w:rPr>
    </w:lvl>
    <w:lvl w:ilvl="7">
      <w:start w:val="1"/>
      <w:numFmt w:val="bullet"/>
      <w:lvlText w:val="o"/>
      <w:lvlJc w:val="left"/>
      <w:pPr>
        <w:ind w:left="4484" w:hanging="360"/>
      </w:pPr>
      <w:rPr>
        <w:rFonts w:ascii="Courier New" w:hAnsi="Courier New" w:cs="Courier New" w:hint="default"/>
      </w:rPr>
    </w:lvl>
    <w:lvl w:ilvl="8">
      <w:start w:val="1"/>
      <w:numFmt w:val="bullet"/>
      <w:lvlText w:val=""/>
      <w:lvlJc w:val="left"/>
      <w:pPr>
        <w:ind w:left="5204" w:hanging="360"/>
      </w:pPr>
      <w:rPr>
        <w:rFonts w:ascii="Wingdings" w:hAnsi="Wingdings" w:hint="default"/>
      </w:rPr>
    </w:lvl>
  </w:abstractNum>
  <w:abstractNum w:abstractNumId="3">
    <w:nsid w:val="424C1C3E"/>
    <w:multiLevelType w:val="multilevel"/>
    <w:tmpl w:val="424C1C3E"/>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8"/>
      <w:numFmt w:val="decimal"/>
      <w:lvlText w:val="%3."/>
      <w:lvlJc w:val="left"/>
      <w:pPr>
        <w:tabs>
          <w:tab w:val="left" w:pos="360"/>
        </w:tabs>
        <w:ind w:left="360" w:hanging="360"/>
      </w:pPr>
    </w:lvl>
    <w:lvl w:ilvl="3">
      <w:start w:val="1"/>
      <w:numFmt w:val="bullet"/>
      <w:lvlText w:val=""/>
      <w:lvlJc w:val="left"/>
      <w:pPr>
        <w:tabs>
          <w:tab w:val="left" w:pos="2880"/>
        </w:tabs>
        <w:ind w:left="2880" w:hanging="360"/>
      </w:pPr>
      <w:rPr>
        <w:rFonts w:ascii="Wingdings" w:hAnsi="Wingding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4BEB2925"/>
    <w:multiLevelType w:val="multilevel"/>
    <w:tmpl w:val="4BEB2925"/>
    <w:lvl w:ilvl="0">
      <w:start w:val="1"/>
      <w:numFmt w:val="bullet"/>
      <w:lvlText w:val=""/>
      <w:lvlJc w:val="left"/>
      <w:pPr>
        <w:ind w:left="-556" w:hanging="360"/>
      </w:pPr>
      <w:rPr>
        <w:rFonts w:ascii="Wingdings" w:hAnsi="Wingdings" w:hint="default"/>
      </w:rPr>
    </w:lvl>
    <w:lvl w:ilvl="1">
      <w:start w:val="1"/>
      <w:numFmt w:val="bullet"/>
      <w:lvlText w:val="o"/>
      <w:lvlJc w:val="left"/>
      <w:pPr>
        <w:ind w:left="164" w:hanging="360"/>
      </w:pPr>
      <w:rPr>
        <w:rFonts w:ascii="Courier New" w:hAnsi="Courier New" w:cs="Courier New" w:hint="default"/>
      </w:rPr>
    </w:lvl>
    <w:lvl w:ilvl="2">
      <w:start w:val="1"/>
      <w:numFmt w:val="bullet"/>
      <w:lvlText w:val=""/>
      <w:lvlJc w:val="left"/>
      <w:pPr>
        <w:ind w:left="884" w:hanging="360"/>
      </w:pPr>
      <w:rPr>
        <w:rFonts w:ascii="Wingdings" w:hAnsi="Wingdings" w:hint="default"/>
      </w:rPr>
    </w:lvl>
    <w:lvl w:ilvl="3">
      <w:start w:val="1"/>
      <w:numFmt w:val="bullet"/>
      <w:lvlText w:val=""/>
      <w:lvlJc w:val="left"/>
      <w:pPr>
        <w:ind w:left="1604" w:hanging="360"/>
      </w:pPr>
      <w:rPr>
        <w:rFonts w:ascii="Symbol" w:hAnsi="Symbol" w:hint="default"/>
      </w:rPr>
    </w:lvl>
    <w:lvl w:ilvl="4">
      <w:start w:val="1"/>
      <w:numFmt w:val="bullet"/>
      <w:lvlText w:val="o"/>
      <w:lvlJc w:val="left"/>
      <w:pPr>
        <w:ind w:left="2324" w:hanging="360"/>
      </w:pPr>
      <w:rPr>
        <w:rFonts w:ascii="Courier New" w:hAnsi="Courier New" w:cs="Courier New" w:hint="default"/>
      </w:rPr>
    </w:lvl>
    <w:lvl w:ilvl="5">
      <w:start w:val="1"/>
      <w:numFmt w:val="bullet"/>
      <w:lvlText w:val=""/>
      <w:lvlJc w:val="left"/>
      <w:pPr>
        <w:ind w:left="3044" w:hanging="360"/>
      </w:pPr>
      <w:rPr>
        <w:rFonts w:ascii="Wingdings" w:hAnsi="Wingdings" w:hint="default"/>
      </w:rPr>
    </w:lvl>
    <w:lvl w:ilvl="6">
      <w:start w:val="1"/>
      <w:numFmt w:val="bullet"/>
      <w:lvlText w:val=""/>
      <w:lvlJc w:val="left"/>
      <w:pPr>
        <w:ind w:left="3764" w:hanging="360"/>
      </w:pPr>
      <w:rPr>
        <w:rFonts w:ascii="Symbol" w:hAnsi="Symbol" w:hint="default"/>
      </w:rPr>
    </w:lvl>
    <w:lvl w:ilvl="7">
      <w:start w:val="1"/>
      <w:numFmt w:val="bullet"/>
      <w:lvlText w:val="o"/>
      <w:lvlJc w:val="left"/>
      <w:pPr>
        <w:ind w:left="4484" w:hanging="360"/>
      </w:pPr>
      <w:rPr>
        <w:rFonts w:ascii="Courier New" w:hAnsi="Courier New" w:cs="Courier New" w:hint="default"/>
      </w:rPr>
    </w:lvl>
    <w:lvl w:ilvl="8">
      <w:start w:val="1"/>
      <w:numFmt w:val="bullet"/>
      <w:lvlText w:val=""/>
      <w:lvlJc w:val="left"/>
      <w:pPr>
        <w:ind w:left="5204" w:hanging="360"/>
      </w:pPr>
      <w:rPr>
        <w:rFonts w:ascii="Wingdings" w:hAnsi="Wingdings" w:hint="default"/>
      </w:rPr>
    </w:lvl>
  </w:abstractNum>
  <w:abstractNum w:abstractNumId="5">
    <w:nsid w:val="5F144276"/>
    <w:multiLevelType w:val="multilevel"/>
    <w:tmpl w:val="5F144276"/>
    <w:lvl w:ilvl="0">
      <w:start w:val="1"/>
      <w:numFmt w:val="bullet"/>
      <w:lvlText w:val=""/>
      <w:lvlJc w:val="left"/>
      <w:pPr>
        <w:ind w:left="-556" w:hanging="360"/>
      </w:pPr>
      <w:rPr>
        <w:rFonts w:ascii="Wingdings" w:hAnsi="Wingdings" w:hint="default"/>
      </w:rPr>
    </w:lvl>
    <w:lvl w:ilvl="1">
      <w:start w:val="1"/>
      <w:numFmt w:val="bullet"/>
      <w:lvlText w:val="o"/>
      <w:lvlJc w:val="left"/>
      <w:pPr>
        <w:ind w:left="164" w:hanging="360"/>
      </w:pPr>
      <w:rPr>
        <w:rFonts w:ascii="Courier New" w:hAnsi="Courier New" w:cs="Courier New" w:hint="default"/>
      </w:rPr>
    </w:lvl>
    <w:lvl w:ilvl="2">
      <w:start w:val="1"/>
      <w:numFmt w:val="bullet"/>
      <w:lvlText w:val=""/>
      <w:lvlJc w:val="left"/>
      <w:pPr>
        <w:ind w:left="884" w:hanging="360"/>
      </w:pPr>
      <w:rPr>
        <w:rFonts w:ascii="Wingdings" w:hAnsi="Wingdings" w:hint="default"/>
      </w:rPr>
    </w:lvl>
    <w:lvl w:ilvl="3">
      <w:start w:val="1"/>
      <w:numFmt w:val="bullet"/>
      <w:lvlText w:val=""/>
      <w:lvlJc w:val="left"/>
      <w:pPr>
        <w:ind w:left="1604" w:hanging="360"/>
      </w:pPr>
      <w:rPr>
        <w:rFonts w:ascii="Symbol" w:hAnsi="Symbol" w:hint="default"/>
      </w:rPr>
    </w:lvl>
    <w:lvl w:ilvl="4">
      <w:start w:val="1"/>
      <w:numFmt w:val="bullet"/>
      <w:lvlText w:val="o"/>
      <w:lvlJc w:val="left"/>
      <w:pPr>
        <w:ind w:left="2324" w:hanging="360"/>
      </w:pPr>
      <w:rPr>
        <w:rFonts w:ascii="Courier New" w:hAnsi="Courier New" w:cs="Courier New" w:hint="default"/>
      </w:rPr>
    </w:lvl>
    <w:lvl w:ilvl="5">
      <w:start w:val="1"/>
      <w:numFmt w:val="bullet"/>
      <w:lvlText w:val=""/>
      <w:lvlJc w:val="left"/>
      <w:pPr>
        <w:ind w:left="3044" w:hanging="360"/>
      </w:pPr>
      <w:rPr>
        <w:rFonts w:ascii="Wingdings" w:hAnsi="Wingdings" w:hint="default"/>
      </w:rPr>
    </w:lvl>
    <w:lvl w:ilvl="6">
      <w:start w:val="1"/>
      <w:numFmt w:val="bullet"/>
      <w:lvlText w:val=""/>
      <w:lvlJc w:val="left"/>
      <w:pPr>
        <w:ind w:left="3764" w:hanging="360"/>
      </w:pPr>
      <w:rPr>
        <w:rFonts w:ascii="Symbol" w:hAnsi="Symbol" w:hint="default"/>
      </w:rPr>
    </w:lvl>
    <w:lvl w:ilvl="7">
      <w:start w:val="1"/>
      <w:numFmt w:val="bullet"/>
      <w:lvlText w:val="o"/>
      <w:lvlJc w:val="left"/>
      <w:pPr>
        <w:ind w:left="4484" w:hanging="360"/>
      </w:pPr>
      <w:rPr>
        <w:rFonts w:ascii="Courier New" w:hAnsi="Courier New" w:cs="Courier New" w:hint="default"/>
      </w:rPr>
    </w:lvl>
    <w:lvl w:ilvl="8">
      <w:start w:val="1"/>
      <w:numFmt w:val="bullet"/>
      <w:lvlText w:val=""/>
      <w:lvlJc w:val="left"/>
      <w:pPr>
        <w:ind w:left="5204" w:hanging="360"/>
      </w:pPr>
      <w:rPr>
        <w:rFonts w:ascii="Wingdings" w:hAnsi="Wingdings" w:hint="default"/>
      </w:rPr>
    </w:lvl>
  </w:abstractNum>
  <w:abstractNum w:abstractNumId="6">
    <w:nsid w:val="625346E2"/>
    <w:multiLevelType w:val="multilevel"/>
    <w:tmpl w:val="625346E2"/>
    <w:lvl w:ilvl="0">
      <w:start w:val="1"/>
      <w:numFmt w:val="decimal"/>
      <w:lvlText w:val="%1."/>
      <w:lvlJc w:val="left"/>
      <w:pPr>
        <w:ind w:left="-916" w:hanging="360"/>
      </w:pPr>
    </w:lvl>
    <w:lvl w:ilvl="1">
      <w:start w:val="1"/>
      <w:numFmt w:val="lowerLetter"/>
      <w:lvlText w:val="%2."/>
      <w:lvlJc w:val="left"/>
      <w:pPr>
        <w:ind w:left="-196" w:hanging="360"/>
      </w:pPr>
    </w:lvl>
    <w:lvl w:ilvl="2">
      <w:start w:val="1"/>
      <w:numFmt w:val="lowerRoman"/>
      <w:lvlText w:val="%3."/>
      <w:lvlJc w:val="right"/>
      <w:pPr>
        <w:ind w:left="524" w:hanging="180"/>
      </w:pPr>
    </w:lvl>
    <w:lvl w:ilvl="3">
      <w:start w:val="1"/>
      <w:numFmt w:val="decimal"/>
      <w:lvlText w:val="%4."/>
      <w:lvlJc w:val="left"/>
      <w:pPr>
        <w:ind w:left="1244" w:hanging="360"/>
      </w:pPr>
    </w:lvl>
    <w:lvl w:ilvl="4">
      <w:start w:val="1"/>
      <w:numFmt w:val="lowerLetter"/>
      <w:lvlText w:val="%5."/>
      <w:lvlJc w:val="left"/>
      <w:pPr>
        <w:ind w:left="1964" w:hanging="360"/>
      </w:pPr>
    </w:lvl>
    <w:lvl w:ilvl="5">
      <w:start w:val="1"/>
      <w:numFmt w:val="lowerRoman"/>
      <w:lvlText w:val="%6."/>
      <w:lvlJc w:val="right"/>
      <w:pPr>
        <w:ind w:left="2684" w:hanging="180"/>
      </w:pPr>
    </w:lvl>
    <w:lvl w:ilvl="6">
      <w:start w:val="1"/>
      <w:numFmt w:val="decimal"/>
      <w:lvlText w:val="%7."/>
      <w:lvlJc w:val="left"/>
      <w:pPr>
        <w:ind w:left="3404" w:hanging="360"/>
      </w:pPr>
    </w:lvl>
    <w:lvl w:ilvl="7">
      <w:start w:val="1"/>
      <w:numFmt w:val="lowerLetter"/>
      <w:lvlText w:val="%8."/>
      <w:lvlJc w:val="left"/>
      <w:pPr>
        <w:ind w:left="4124" w:hanging="360"/>
      </w:pPr>
    </w:lvl>
    <w:lvl w:ilvl="8">
      <w:start w:val="1"/>
      <w:numFmt w:val="lowerRoman"/>
      <w:lvlText w:val="%9."/>
      <w:lvlJc w:val="right"/>
      <w:pPr>
        <w:ind w:left="4844" w:hanging="180"/>
      </w:pPr>
    </w:lvl>
  </w:abstractNum>
  <w:abstractNum w:abstractNumId="7">
    <w:nsid w:val="66C72123"/>
    <w:multiLevelType w:val="multilevel"/>
    <w:tmpl w:val="66C72123"/>
    <w:lvl w:ilvl="0">
      <w:start w:val="1"/>
      <w:numFmt w:val="decimal"/>
      <w:lvlText w:val="%1."/>
      <w:lvlJc w:val="left"/>
      <w:pPr>
        <w:ind w:left="360" w:hanging="360"/>
      </w:pPr>
    </w:lvl>
    <w:lvl w:ilvl="1">
      <w:start w:val="2"/>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8">
    <w:nsid w:val="67381CBD"/>
    <w:multiLevelType w:val="multilevel"/>
    <w:tmpl w:val="67381CBD"/>
    <w:lvl w:ilvl="0">
      <w:start w:val="1"/>
      <w:numFmt w:val="bullet"/>
      <w:lvlText w:val=""/>
      <w:lvlJc w:val="left"/>
      <w:pPr>
        <w:ind w:left="-556" w:hanging="360"/>
      </w:pPr>
      <w:rPr>
        <w:rFonts w:ascii="Wingdings" w:hAnsi="Wingdings" w:hint="default"/>
      </w:rPr>
    </w:lvl>
    <w:lvl w:ilvl="1">
      <w:start w:val="1"/>
      <w:numFmt w:val="bullet"/>
      <w:lvlText w:val="o"/>
      <w:lvlJc w:val="left"/>
      <w:pPr>
        <w:ind w:left="164" w:hanging="360"/>
      </w:pPr>
      <w:rPr>
        <w:rFonts w:ascii="Courier New" w:hAnsi="Courier New" w:cs="Courier New" w:hint="default"/>
      </w:rPr>
    </w:lvl>
    <w:lvl w:ilvl="2">
      <w:start w:val="1"/>
      <w:numFmt w:val="bullet"/>
      <w:lvlText w:val=""/>
      <w:lvlJc w:val="left"/>
      <w:pPr>
        <w:ind w:left="884" w:hanging="360"/>
      </w:pPr>
      <w:rPr>
        <w:rFonts w:ascii="Wingdings" w:hAnsi="Wingdings" w:hint="default"/>
      </w:rPr>
    </w:lvl>
    <w:lvl w:ilvl="3">
      <w:start w:val="1"/>
      <w:numFmt w:val="bullet"/>
      <w:lvlText w:val=""/>
      <w:lvlJc w:val="left"/>
      <w:pPr>
        <w:ind w:left="1604" w:hanging="360"/>
      </w:pPr>
      <w:rPr>
        <w:rFonts w:ascii="Symbol" w:hAnsi="Symbol" w:hint="default"/>
      </w:rPr>
    </w:lvl>
    <w:lvl w:ilvl="4">
      <w:start w:val="1"/>
      <w:numFmt w:val="bullet"/>
      <w:lvlText w:val="o"/>
      <w:lvlJc w:val="left"/>
      <w:pPr>
        <w:ind w:left="2324" w:hanging="360"/>
      </w:pPr>
      <w:rPr>
        <w:rFonts w:ascii="Courier New" w:hAnsi="Courier New" w:cs="Courier New" w:hint="default"/>
      </w:rPr>
    </w:lvl>
    <w:lvl w:ilvl="5">
      <w:start w:val="1"/>
      <w:numFmt w:val="bullet"/>
      <w:lvlText w:val=""/>
      <w:lvlJc w:val="left"/>
      <w:pPr>
        <w:ind w:left="3044" w:hanging="360"/>
      </w:pPr>
      <w:rPr>
        <w:rFonts w:ascii="Wingdings" w:hAnsi="Wingdings" w:hint="default"/>
      </w:rPr>
    </w:lvl>
    <w:lvl w:ilvl="6">
      <w:start w:val="1"/>
      <w:numFmt w:val="bullet"/>
      <w:lvlText w:val=""/>
      <w:lvlJc w:val="left"/>
      <w:pPr>
        <w:ind w:left="3764" w:hanging="360"/>
      </w:pPr>
      <w:rPr>
        <w:rFonts w:ascii="Symbol" w:hAnsi="Symbol" w:hint="default"/>
      </w:rPr>
    </w:lvl>
    <w:lvl w:ilvl="7">
      <w:start w:val="1"/>
      <w:numFmt w:val="bullet"/>
      <w:lvlText w:val="o"/>
      <w:lvlJc w:val="left"/>
      <w:pPr>
        <w:ind w:left="4484" w:hanging="360"/>
      </w:pPr>
      <w:rPr>
        <w:rFonts w:ascii="Courier New" w:hAnsi="Courier New" w:cs="Courier New" w:hint="default"/>
      </w:rPr>
    </w:lvl>
    <w:lvl w:ilvl="8">
      <w:start w:val="1"/>
      <w:numFmt w:val="bullet"/>
      <w:lvlText w:val=""/>
      <w:lvlJc w:val="left"/>
      <w:pPr>
        <w:ind w:left="5204"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8"/>
  </w:num>
  <w:num w:numId="6">
    <w:abstractNumId w:val="0"/>
  </w:num>
  <w:num w:numId="7">
    <w:abstractNumId w:val="4"/>
  </w:num>
  <w:num w:numId="8">
    <w:abstractNumId w:val="3"/>
    <w:lvlOverride w:ilvl="0"/>
    <w:lvlOverride w:ilvl="1"/>
    <w:lvlOverride w:ilvl="2">
      <w:startOverride w:val="8"/>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footnotePr>
    <w:footnote w:id="0"/>
    <w:footnote w:id="1"/>
  </w:footnotePr>
  <w:endnotePr>
    <w:endnote w:id="0"/>
    <w:endnote w:id="1"/>
  </w:endnotePr>
  <w:compat/>
  <w:rsids>
    <w:rsidRoot w:val="002D6F2E"/>
    <w:rsid w:val="001713F2"/>
    <w:rsid w:val="001C27B1"/>
    <w:rsid w:val="002D6F2E"/>
    <w:rsid w:val="004274A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F2E"/>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2D6F2E"/>
    <w:pPr>
      <w:jc w:val="both"/>
    </w:pPr>
    <w:rPr>
      <w:rFonts w:ascii="Garamond" w:hAnsi="Garamond"/>
      <w:b/>
      <w:sz w:val="32"/>
      <w:szCs w:val="20"/>
    </w:rPr>
  </w:style>
  <w:style w:type="character" w:customStyle="1" w:styleId="Char">
    <w:name w:val="Σώμα κειμένου Char"/>
    <w:basedOn w:val="a0"/>
    <w:link w:val="a3"/>
    <w:rsid w:val="002D6F2E"/>
    <w:rPr>
      <w:rFonts w:ascii="Garamond" w:eastAsia="Times New Roman" w:hAnsi="Garamond" w:cs="Times New Roman"/>
      <w:b/>
      <w:sz w:val="32"/>
      <w:szCs w:val="20"/>
      <w:lang w:eastAsia="el-GR"/>
    </w:rPr>
  </w:style>
  <w:style w:type="paragraph" w:styleId="2">
    <w:name w:val="Body Text 2"/>
    <w:basedOn w:val="a"/>
    <w:link w:val="2Char"/>
    <w:uiPriority w:val="99"/>
    <w:unhideWhenUsed/>
    <w:rsid w:val="002D6F2E"/>
    <w:pPr>
      <w:spacing w:after="120" w:line="480" w:lineRule="auto"/>
    </w:pPr>
  </w:style>
  <w:style w:type="character" w:customStyle="1" w:styleId="2Char">
    <w:name w:val="Σώμα κείμενου 2 Char"/>
    <w:basedOn w:val="a0"/>
    <w:link w:val="2"/>
    <w:uiPriority w:val="99"/>
    <w:rsid w:val="002D6F2E"/>
    <w:rPr>
      <w:rFonts w:ascii="Times New Roman" w:eastAsia="Times New Roman" w:hAnsi="Times New Roman" w:cs="Times New Roman"/>
      <w:sz w:val="24"/>
      <w:szCs w:val="24"/>
      <w:lang w:eastAsia="el-GR"/>
    </w:rPr>
  </w:style>
  <w:style w:type="paragraph" w:styleId="3">
    <w:name w:val="Body Text 3"/>
    <w:basedOn w:val="a"/>
    <w:link w:val="3Char"/>
    <w:uiPriority w:val="99"/>
    <w:semiHidden/>
    <w:unhideWhenUsed/>
    <w:rsid w:val="002D6F2E"/>
    <w:pPr>
      <w:spacing w:after="120"/>
    </w:pPr>
    <w:rPr>
      <w:sz w:val="16"/>
      <w:szCs w:val="16"/>
    </w:rPr>
  </w:style>
  <w:style w:type="character" w:customStyle="1" w:styleId="3Char">
    <w:name w:val="Σώμα κείμενου 3 Char"/>
    <w:basedOn w:val="a0"/>
    <w:link w:val="3"/>
    <w:uiPriority w:val="99"/>
    <w:semiHidden/>
    <w:rsid w:val="002D6F2E"/>
    <w:rPr>
      <w:rFonts w:ascii="Times New Roman" w:eastAsia="Times New Roman" w:hAnsi="Times New Roman" w:cs="Times New Roman"/>
      <w:sz w:val="16"/>
      <w:szCs w:val="16"/>
      <w:lang w:eastAsia="el-GR"/>
    </w:rPr>
  </w:style>
  <w:style w:type="paragraph" w:styleId="a4">
    <w:name w:val="List Paragraph"/>
    <w:basedOn w:val="a"/>
    <w:uiPriority w:val="34"/>
    <w:qFormat/>
    <w:rsid w:val="002D6F2E"/>
    <w:pPr>
      <w:ind w:left="720"/>
      <w:contextualSpacing/>
    </w:pPr>
  </w:style>
  <w:style w:type="character" w:customStyle="1" w:styleId="font6">
    <w:name w:val="font6"/>
    <w:basedOn w:val="a0"/>
    <w:rsid w:val="002D6F2E"/>
  </w:style>
  <w:style w:type="character" w:styleId="a5">
    <w:name w:val="Strong"/>
    <w:basedOn w:val="a0"/>
    <w:uiPriority w:val="22"/>
    <w:qFormat/>
    <w:rsid w:val="002D6F2E"/>
    <w:rPr>
      <w:b/>
      <w:bCs/>
    </w:rPr>
  </w:style>
  <w:style w:type="paragraph" w:styleId="a6">
    <w:name w:val="header"/>
    <w:basedOn w:val="a"/>
    <w:link w:val="Char0"/>
    <w:uiPriority w:val="99"/>
    <w:unhideWhenUsed/>
    <w:rsid w:val="001713F2"/>
    <w:pPr>
      <w:tabs>
        <w:tab w:val="center" w:pos="4153"/>
        <w:tab w:val="right" w:pos="8306"/>
      </w:tabs>
    </w:pPr>
  </w:style>
  <w:style w:type="character" w:customStyle="1" w:styleId="Char0">
    <w:name w:val="Κεφαλίδα Char"/>
    <w:basedOn w:val="a0"/>
    <w:link w:val="a6"/>
    <w:uiPriority w:val="99"/>
    <w:rsid w:val="001713F2"/>
    <w:rPr>
      <w:rFonts w:ascii="Times New Roman" w:eastAsia="Times New Roman" w:hAnsi="Times New Roman" w:cs="Times New Roman"/>
      <w:sz w:val="24"/>
      <w:szCs w:val="24"/>
      <w:lang w:eastAsia="el-GR"/>
    </w:rPr>
  </w:style>
  <w:style w:type="paragraph" w:styleId="a7">
    <w:name w:val="footer"/>
    <w:basedOn w:val="a"/>
    <w:link w:val="Char1"/>
    <w:uiPriority w:val="99"/>
    <w:semiHidden/>
    <w:unhideWhenUsed/>
    <w:rsid w:val="001713F2"/>
    <w:pPr>
      <w:tabs>
        <w:tab w:val="center" w:pos="4153"/>
        <w:tab w:val="right" w:pos="8306"/>
      </w:tabs>
    </w:pPr>
  </w:style>
  <w:style w:type="character" w:customStyle="1" w:styleId="Char1">
    <w:name w:val="Υποσέλιδο Char"/>
    <w:basedOn w:val="a0"/>
    <w:link w:val="a7"/>
    <w:uiPriority w:val="99"/>
    <w:semiHidden/>
    <w:rsid w:val="001713F2"/>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96895806">
      <w:bodyDiv w:val="1"/>
      <w:marLeft w:val="0"/>
      <w:marRight w:val="0"/>
      <w:marTop w:val="0"/>
      <w:marBottom w:val="0"/>
      <w:divBdr>
        <w:top w:val="none" w:sz="0" w:space="0" w:color="auto"/>
        <w:left w:val="none" w:sz="0" w:space="0" w:color="auto"/>
        <w:bottom w:val="none" w:sz="0" w:space="0" w:color="auto"/>
        <w:right w:val="none" w:sz="0" w:space="0" w:color="auto"/>
      </w:divBdr>
    </w:div>
    <w:div w:id="861866496">
      <w:bodyDiv w:val="1"/>
      <w:marLeft w:val="0"/>
      <w:marRight w:val="0"/>
      <w:marTop w:val="0"/>
      <w:marBottom w:val="0"/>
      <w:divBdr>
        <w:top w:val="none" w:sz="0" w:space="0" w:color="auto"/>
        <w:left w:val="none" w:sz="0" w:space="0" w:color="auto"/>
        <w:bottom w:val="none" w:sz="0" w:space="0" w:color="auto"/>
        <w:right w:val="none" w:sz="0" w:space="0" w:color="auto"/>
      </w:divBdr>
    </w:div>
    <w:div w:id="1158420202">
      <w:bodyDiv w:val="1"/>
      <w:marLeft w:val="0"/>
      <w:marRight w:val="0"/>
      <w:marTop w:val="0"/>
      <w:marBottom w:val="0"/>
      <w:divBdr>
        <w:top w:val="none" w:sz="0" w:space="0" w:color="auto"/>
        <w:left w:val="none" w:sz="0" w:space="0" w:color="auto"/>
        <w:bottom w:val="none" w:sz="0" w:space="0" w:color="auto"/>
        <w:right w:val="none" w:sz="0" w:space="0" w:color="auto"/>
      </w:divBdr>
      <w:divsChild>
        <w:div w:id="106387792">
          <w:marLeft w:val="0"/>
          <w:marRight w:val="0"/>
          <w:marTop w:val="0"/>
          <w:marBottom w:val="0"/>
          <w:divBdr>
            <w:top w:val="single" w:sz="2" w:space="0" w:color="008000"/>
            <w:left w:val="single" w:sz="2" w:space="0" w:color="008000"/>
            <w:bottom w:val="single" w:sz="2" w:space="0" w:color="008000"/>
            <w:right w:val="single" w:sz="2" w:space="0" w:color="008000"/>
          </w:divBdr>
        </w:div>
        <w:div w:id="1970819530">
          <w:marLeft w:val="0"/>
          <w:marRight w:val="0"/>
          <w:marTop w:val="0"/>
          <w:marBottom w:val="0"/>
          <w:divBdr>
            <w:top w:val="single" w:sz="2" w:space="0" w:color="008000"/>
            <w:left w:val="single" w:sz="2" w:space="0" w:color="008000"/>
            <w:bottom w:val="single" w:sz="2" w:space="0" w:color="008000"/>
            <w:right w:val="single" w:sz="2" w:space="0" w:color="008000"/>
          </w:divBdr>
        </w:div>
        <w:div w:id="1680619506">
          <w:marLeft w:val="0"/>
          <w:marRight w:val="0"/>
          <w:marTop w:val="0"/>
          <w:marBottom w:val="0"/>
          <w:divBdr>
            <w:top w:val="single" w:sz="2" w:space="0" w:color="008000"/>
            <w:left w:val="single" w:sz="2" w:space="0" w:color="008000"/>
            <w:bottom w:val="single" w:sz="2" w:space="0" w:color="008000"/>
            <w:right w:val="single" w:sz="2" w:space="0" w:color="008000"/>
          </w:divBdr>
        </w:div>
        <w:div w:id="1762604059">
          <w:marLeft w:val="0"/>
          <w:marRight w:val="0"/>
          <w:marTop w:val="0"/>
          <w:marBottom w:val="0"/>
          <w:divBdr>
            <w:top w:val="single" w:sz="2" w:space="0" w:color="008000"/>
            <w:left w:val="single" w:sz="2" w:space="0" w:color="008000"/>
            <w:bottom w:val="single" w:sz="2" w:space="0" w:color="008000"/>
            <w:right w:val="single" w:sz="2" w:space="0" w:color="008000"/>
          </w:divBdr>
        </w:div>
        <w:div w:id="21441721">
          <w:marLeft w:val="0"/>
          <w:marRight w:val="0"/>
          <w:marTop w:val="0"/>
          <w:marBottom w:val="0"/>
          <w:divBdr>
            <w:top w:val="single" w:sz="2" w:space="0" w:color="008000"/>
            <w:left w:val="single" w:sz="2" w:space="0" w:color="008000"/>
            <w:bottom w:val="single" w:sz="2" w:space="0" w:color="008000"/>
            <w:right w:val="single" w:sz="2" w:space="0" w:color="008000"/>
          </w:divBdr>
        </w:div>
        <w:div w:id="1488014456">
          <w:marLeft w:val="0"/>
          <w:marRight w:val="0"/>
          <w:marTop w:val="0"/>
          <w:marBottom w:val="0"/>
          <w:divBdr>
            <w:top w:val="single" w:sz="2" w:space="0" w:color="008000"/>
            <w:left w:val="single" w:sz="2" w:space="0" w:color="008000"/>
            <w:bottom w:val="single" w:sz="2" w:space="0" w:color="008000"/>
            <w:right w:val="single" w:sz="2" w:space="0" w:color="008000"/>
          </w:divBdr>
        </w:div>
        <w:div w:id="968127472">
          <w:marLeft w:val="0"/>
          <w:marRight w:val="0"/>
          <w:marTop w:val="0"/>
          <w:marBottom w:val="0"/>
          <w:divBdr>
            <w:top w:val="single" w:sz="2" w:space="0" w:color="008000"/>
            <w:left w:val="single" w:sz="2" w:space="0" w:color="008000"/>
            <w:bottom w:val="single" w:sz="2" w:space="0" w:color="008000"/>
            <w:right w:val="single" w:sz="2" w:space="0" w:color="008000"/>
          </w:divBdr>
        </w:div>
        <w:div w:id="1788235849">
          <w:marLeft w:val="0"/>
          <w:marRight w:val="0"/>
          <w:marTop w:val="0"/>
          <w:marBottom w:val="0"/>
          <w:divBdr>
            <w:top w:val="single" w:sz="2" w:space="0" w:color="008000"/>
            <w:left w:val="single" w:sz="2" w:space="0" w:color="008000"/>
            <w:bottom w:val="single" w:sz="2" w:space="0" w:color="008000"/>
            <w:right w:val="single" w:sz="2" w:space="0" w:color="008000"/>
          </w:divBdr>
        </w:div>
        <w:div w:id="649019776">
          <w:marLeft w:val="0"/>
          <w:marRight w:val="0"/>
          <w:marTop w:val="0"/>
          <w:marBottom w:val="0"/>
          <w:divBdr>
            <w:top w:val="single" w:sz="2" w:space="0" w:color="008000"/>
            <w:left w:val="single" w:sz="2" w:space="0" w:color="008000"/>
            <w:bottom w:val="single" w:sz="2" w:space="0" w:color="008000"/>
            <w:right w:val="single" w:sz="2" w:space="0" w:color="008000"/>
          </w:divBdr>
        </w:div>
        <w:div w:id="1651052339">
          <w:marLeft w:val="0"/>
          <w:marRight w:val="0"/>
          <w:marTop w:val="0"/>
          <w:marBottom w:val="0"/>
          <w:divBdr>
            <w:top w:val="single" w:sz="2" w:space="0" w:color="008000"/>
            <w:left w:val="single" w:sz="2" w:space="0" w:color="008000"/>
            <w:bottom w:val="single" w:sz="2" w:space="0" w:color="008000"/>
            <w:right w:val="single" w:sz="2" w:space="0" w:color="008000"/>
          </w:divBdr>
        </w:div>
        <w:div w:id="650985258">
          <w:marLeft w:val="0"/>
          <w:marRight w:val="0"/>
          <w:marTop w:val="0"/>
          <w:marBottom w:val="0"/>
          <w:divBdr>
            <w:top w:val="single" w:sz="2" w:space="0" w:color="008000"/>
            <w:left w:val="single" w:sz="2" w:space="0" w:color="008000"/>
            <w:bottom w:val="single" w:sz="2" w:space="0" w:color="008000"/>
            <w:right w:val="single" w:sz="2" w:space="0" w:color="008000"/>
          </w:divBdr>
        </w:div>
        <w:div w:id="1088425615">
          <w:marLeft w:val="0"/>
          <w:marRight w:val="0"/>
          <w:marTop w:val="0"/>
          <w:marBottom w:val="0"/>
          <w:divBdr>
            <w:top w:val="single" w:sz="2" w:space="0" w:color="008000"/>
            <w:left w:val="single" w:sz="2" w:space="0" w:color="008000"/>
            <w:bottom w:val="single" w:sz="2" w:space="0" w:color="008000"/>
            <w:right w:val="single" w:sz="2" w:space="0" w:color="008000"/>
          </w:divBdr>
        </w:div>
        <w:div w:id="440341549">
          <w:marLeft w:val="0"/>
          <w:marRight w:val="0"/>
          <w:marTop w:val="0"/>
          <w:marBottom w:val="0"/>
          <w:divBdr>
            <w:top w:val="single" w:sz="2" w:space="0" w:color="008000"/>
            <w:left w:val="single" w:sz="2" w:space="0" w:color="008000"/>
            <w:bottom w:val="single" w:sz="2" w:space="0" w:color="008000"/>
            <w:right w:val="single" w:sz="2" w:space="0" w:color="008000"/>
          </w:divBdr>
        </w:div>
        <w:div w:id="25831204">
          <w:marLeft w:val="0"/>
          <w:marRight w:val="0"/>
          <w:marTop w:val="0"/>
          <w:marBottom w:val="0"/>
          <w:divBdr>
            <w:top w:val="single" w:sz="2" w:space="0" w:color="008000"/>
            <w:left w:val="single" w:sz="2" w:space="0" w:color="008000"/>
            <w:bottom w:val="single" w:sz="2" w:space="0" w:color="008000"/>
            <w:right w:val="single" w:sz="2" w:space="0" w:color="008000"/>
          </w:divBdr>
        </w:div>
        <w:div w:id="880173237">
          <w:marLeft w:val="0"/>
          <w:marRight w:val="0"/>
          <w:marTop w:val="0"/>
          <w:marBottom w:val="0"/>
          <w:divBdr>
            <w:top w:val="single" w:sz="2" w:space="0" w:color="008000"/>
            <w:left w:val="single" w:sz="2" w:space="0" w:color="008000"/>
            <w:bottom w:val="single" w:sz="2" w:space="0" w:color="008000"/>
            <w:right w:val="single" w:sz="2" w:space="0" w:color="008000"/>
          </w:divBdr>
        </w:div>
        <w:div w:id="832531470">
          <w:marLeft w:val="0"/>
          <w:marRight w:val="0"/>
          <w:marTop w:val="0"/>
          <w:marBottom w:val="0"/>
          <w:divBdr>
            <w:top w:val="single" w:sz="2" w:space="0" w:color="008000"/>
            <w:left w:val="single" w:sz="2" w:space="0" w:color="008000"/>
            <w:bottom w:val="single" w:sz="2" w:space="0" w:color="008000"/>
            <w:right w:val="single" w:sz="2" w:space="0" w:color="008000"/>
          </w:divBdr>
        </w:div>
        <w:div w:id="2100758854">
          <w:marLeft w:val="0"/>
          <w:marRight w:val="0"/>
          <w:marTop w:val="0"/>
          <w:marBottom w:val="0"/>
          <w:divBdr>
            <w:top w:val="single" w:sz="2" w:space="0" w:color="008000"/>
            <w:left w:val="single" w:sz="2" w:space="0" w:color="008000"/>
            <w:bottom w:val="single" w:sz="2" w:space="0" w:color="008000"/>
            <w:right w:val="single" w:sz="2" w:space="0" w:color="008000"/>
          </w:divBdr>
        </w:div>
        <w:div w:id="1423911084">
          <w:marLeft w:val="0"/>
          <w:marRight w:val="0"/>
          <w:marTop w:val="0"/>
          <w:marBottom w:val="0"/>
          <w:divBdr>
            <w:top w:val="single" w:sz="2" w:space="0" w:color="008000"/>
            <w:left w:val="single" w:sz="2" w:space="0" w:color="008000"/>
            <w:bottom w:val="single" w:sz="2" w:space="0" w:color="008000"/>
            <w:right w:val="single" w:sz="2" w:space="0" w:color="008000"/>
          </w:divBdr>
        </w:div>
        <w:div w:id="1338969251">
          <w:marLeft w:val="0"/>
          <w:marRight w:val="0"/>
          <w:marTop w:val="0"/>
          <w:marBottom w:val="0"/>
          <w:divBdr>
            <w:top w:val="single" w:sz="2" w:space="0" w:color="008000"/>
            <w:left w:val="single" w:sz="2" w:space="0" w:color="008000"/>
            <w:bottom w:val="single" w:sz="2" w:space="0" w:color="008000"/>
            <w:right w:val="single" w:sz="2" w:space="0" w:color="008000"/>
          </w:divBdr>
        </w:div>
      </w:divsChild>
    </w:div>
    <w:div w:id="170610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2596</Words>
  <Characters>14023</Characters>
  <Application>Microsoft Office Word</Application>
  <DocSecurity>0</DocSecurity>
  <Lines>116</Lines>
  <Paragraphs>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2</cp:revision>
  <cp:lastPrinted>2019-09-25T06:52:00Z</cp:lastPrinted>
  <dcterms:created xsi:type="dcterms:W3CDTF">2019-09-25T06:32:00Z</dcterms:created>
  <dcterms:modified xsi:type="dcterms:W3CDTF">2019-09-25T06:53:00Z</dcterms:modified>
</cp:coreProperties>
</file>