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07" w:rsidRPr="006E1E39" w:rsidRDefault="00E03207" w:rsidP="002C6B1E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47047B">
        <w:rPr>
          <w:rFonts w:eastAsia="Times New Roman"/>
        </w:rPr>
        <w:t>ΟΔΥΣΣΕΙΑ</w:t>
      </w:r>
    </w:p>
    <w:p w:rsidR="00E03207" w:rsidRPr="006E1E39" w:rsidRDefault="00E03207" w:rsidP="002C6B1E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>α</w:t>
      </w:r>
      <w:r w:rsidR="0047047B">
        <w:rPr>
          <w:rFonts w:eastAsia="Times New Roman"/>
        </w:rPr>
        <w:t xml:space="preserve"> </w:t>
      </w:r>
      <w:r>
        <w:rPr>
          <w:rFonts w:eastAsia="Times New Roman"/>
        </w:rPr>
        <w:t>109-360</w:t>
      </w:r>
    </w:p>
    <w:p w:rsidR="00E03207" w:rsidRPr="006E1E39" w:rsidRDefault="00E03207" w:rsidP="0047047B">
      <w:pPr>
        <w:spacing w:after="0" w:line="240" w:lineRule="auto"/>
        <w:rPr>
          <w:rFonts w:eastAsia="Times New Roman"/>
        </w:rPr>
      </w:pPr>
    </w:p>
    <w:p w:rsidR="00E03207" w:rsidRPr="006E1E39" w:rsidRDefault="00E03207" w:rsidP="0047047B">
      <w:pPr>
        <w:spacing w:after="0" w:line="240" w:lineRule="auto"/>
        <w:rPr>
          <w:rFonts w:eastAsia="Times New Roman"/>
        </w:rPr>
      </w:pPr>
      <w:r w:rsidRPr="0047047B">
        <w:rPr>
          <w:rFonts w:eastAsia="Times New Roman"/>
          <w:b/>
        </w:rPr>
        <w:t>Στόχοι</w:t>
      </w:r>
      <w:r w:rsidR="0047047B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47047B">
        <w:rPr>
          <w:rFonts w:eastAsia="Times New Roman"/>
        </w:rPr>
        <w:t xml:space="preserve">: </w:t>
      </w:r>
    </w:p>
    <w:p w:rsidR="00E03207" w:rsidRPr="00ED5EC5" w:rsidRDefault="00E03207" w:rsidP="00ED5EC5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D5EC5">
        <w:rPr>
          <w:rFonts w:eastAsia="Times New Roman"/>
        </w:rPr>
        <w:t>να κατανοήσουν το περιεχόμενο της ενότητας</w:t>
      </w:r>
    </w:p>
    <w:p w:rsidR="00332DB4" w:rsidRPr="00ED5EC5" w:rsidRDefault="00332DB4" w:rsidP="00ED5EC5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D5EC5">
        <w:rPr>
          <w:rFonts w:eastAsia="Times New Roman"/>
        </w:rPr>
        <w:t>να κατανοήσουν τον όρο «σκηνή» και να διακρίνουν τις σκηνές της ενότητας</w:t>
      </w:r>
    </w:p>
    <w:p w:rsidR="00332DB4" w:rsidRPr="00ED5EC5" w:rsidRDefault="00332DB4" w:rsidP="00ED5EC5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D5EC5">
        <w:rPr>
          <w:rFonts w:eastAsia="Times New Roman"/>
        </w:rPr>
        <w:t xml:space="preserve">να γνωρίσουν </w:t>
      </w:r>
      <w:bookmarkStart w:id="0" w:name="_GoBack"/>
      <w:bookmarkEnd w:id="0"/>
      <w:r w:rsidR="006426B0" w:rsidRPr="00ED5EC5">
        <w:rPr>
          <w:rFonts w:eastAsia="Times New Roman"/>
        </w:rPr>
        <w:t xml:space="preserve">την αρχιτεκτονική του </w:t>
      </w:r>
      <w:r w:rsidRPr="00ED5EC5">
        <w:rPr>
          <w:rFonts w:eastAsia="Times New Roman"/>
        </w:rPr>
        <w:t>μυκηναϊκ</w:t>
      </w:r>
      <w:r w:rsidR="006426B0" w:rsidRPr="00ED5EC5">
        <w:rPr>
          <w:rFonts w:eastAsia="Times New Roman"/>
        </w:rPr>
        <w:t>ού</w:t>
      </w:r>
      <w:r w:rsidRPr="00ED5EC5">
        <w:rPr>
          <w:rFonts w:eastAsia="Times New Roman"/>
        </w:rPr>
        <w:t xml:space="preserve"> αν</w:t>
      </w:r>
      <w:r w:rsidR="006426B0" w:rsidRPr="00ED5EC5">
        <w:rPr>
          <w:rFonts w:eastAsia="Times New Roman"/>
        </w:rPr>
        <w:t>ακτό</w:t>
      </w:r>
      <w:r w:rsidRPr="00ED5EC5">
        <w:rPr>
          <w:rFonts w:eastAsia="Times New Roman"/>
        </w:rPr>
        <w:t>ρο</w:t>
      </w:r>
      <w:r w:rsidR="006426B0" w:rsidRPr="00ED5EC5">
        <w:rPr>
          <w:rFonts w:eastAsia="Times New Roman"/>
        </w:rPr>
        <w:t>υ</w:t>
      </w:r>
    </w:p>
    <w:p w:rsidR="00332DB4" w:rsidRDefault="00332DB4" w:rsidP="00ED5EC5">
      <w:pPr>
        <w:pStyle w:val="a5"/>
        <w:numPr>
          <w:ilvl w:val="0"/>
          <w:numId w:val="1"/>
        </w:numPr>
        <w:spacing w:after="0" w:line="240" w:lineRule="auto"/>
      </w:pPr>
      <w:r w:rsidRPr="00ED5EC5">
        <w:rPr>
          <w:rFonts w:eastAsia="Times New Roman"/>
        </w:rPr>
        <w:t>να κατανοήσουν τους όρους</w:t>
      </w:r>
      <w:r w:rsidRPr="00332DB4">
        <w:t xml:space="preserve"> </w:t>
      </w:r>
      <w:r w:rsidR="006426B0">
        <w:t>«</w:t>
      </w:r>
      <w:r>
        <w:t>επιφάνεια θε</w:t>
      </w:r>
      <w:r w:rsidR="006426B0">
        <w:t>ού» και «</w:t>
      </w:r>
      <w:r>
        <w:t>ενανθρώπιση</w:t>
      </w:r>
      <w:r w:rsidR="006426B0">
        <w:t>»</w:t>
      </w:r>
    </w:p>
    <w:p w:rsidR="006426B0" w:rsidRDefault="006426B0" w:rsidP="00ED5EC5">
      <w:pPr>
        <w:pStyle w:val="a5"/>
        <w:numPr>
          <w:ilvl w:val="0"/>
          <w:numId w:val="1"/>
        </w:numPr>
        <w:spacing w:after="0" w:line="240" w:lineRule="auto"/>
      </w:pPr>
      <w:r>
        <w:t>να αντιληφθούν τη φιλοξενία ως θεσμό με συγκεκριμένο τυπικό</w:t>
      </w:r>
    </w:p>
    <w:p w:rsidR="00007FB5" w:rsidRDefault="004F0237" w:rsidP="00ED5EC5">
      <w:pPr>
        <w:pStyle w:val="a5"/>
        <w:numPr>
          <w:ilvl w:val="0"/>
          <w:numId w:val="1"/>
        </w:numPr>
        <w:spacing w:after="0" w:line="240" w:lineRule="auto"/>
      </w:pPr>
      <w:r>
        <w:t>να κατανοήσουν</w:t>
      </w:r>
      <w:r w:rsidR="0047047B">
        <w:t xml:space="preserve"> </w:t>
      </w:r>
      <w:r>
        <w:t>το κεντρικό θέμα</w:t>
      </w:r>
      <w:r w:rsidR="0047047B">
        <w:t xml:space="preserve"> </w:t>
      </w:r>
      <w:r>
        <w:t>του διαλόγου</w:t>
      </w:r>
      <w:r w:rsidR="0047047B">
        <w:t xml:space="preserve"> </w:t>
      </w:r>
      <w:r>
        <w:t>Τηλέμαχου-Αθηνάς</w:t>
      </w:r>
      <w:r w:rsidR="0047047B">
        <w:t xml:space="preserve"> / </w:t>
      </w:r>
      <w:proofErr w:type="spellStart"/>
      <w:r>
        <w:t>Μέντη</w:t>
      </w:r>
      <w:proofErr w:type="spellEnd"/>
      <w:r w:rsidR="0047047B">
        <w:t xml:space="preserve"> </w:t>
      </w:r>
      <w:r w:rsidR="00007FB5">
        <w:t>και</w:t>
      </w:r>
      <w:r w:rsidR="0047047B">
        <w:t xml:space="preserve"> </w:t>
      </w:r>
      <w:r w:rsidR="00007FB5">
        <w:t>την</w:t>
      </w:r>
      <w:r w:rsidR="0047047B">
        <w:t xml:space="preserve"> </w:t>
      </w:r>
      <w:r w:rsidR="00007FB5">
        <w:t>άποψη που εκφέρει ο καθένας τους</w:t>
      </w:r>
    </w:p>
    <w:p w:rsidR="004F0237" w:rsidRDefault="004F0237" w:rsidP="00ED5EC5">
      <w:pPr>
        <w:pStyle w:val="a5"/>
        <w:numPr>
          <w:ilvl w:val="0"/>
          <w:numId w:val="1"/>
        </w:numPr>
        <w:spacing w:after="0" w:line="240" w:lineRule="auto"/>
      </w:pPr>
      <w:r>
        <w:t xml:space="preserve">να </w:t>
      </w:r>
      <w:r w:rsidR="00CB52E6">
        <w:t xml:space="preserve">κρίνουν το ήθος </w:t>
      </w:r>
      <w:r>
        <w:t>το</w:t>
      </w:r>
      <w:r w:rsidR="00CB52E6">
        <w:t>υ</w:t>
      </w:r>
      <w:r>
        <w:t xml:space="preserve"> Τηλέμαχο</w:t>
      </w:r>
      <w:r w:rsidR="00CB52E6">
        <w:t>υ</w:t>
      </w:r>
      <w:r>
        <w:t xml:space="preserve"> και το</w:t>
      </w:r>
      <w:r w:rsidR="00CB52E6">
        <w:t xml:space="preserve"> ήθος των</w:t>
      </w:r>
      <w:r w:rsidR="0047047B">
        <w:t xml:space="preserve"> </w:t>
      </w:r>
      <w:r>
        <w:t>Μνηστήρ</w:t>
      </w:r>
      <w:r w:rsidR="00CB52E6">
        <w:t>ων</w:t>
      </w:r>
    </w:p>
    <w:p w:rsidR="003F510D" w:rsidRDefault="004F0237" w:rsidP="00ED5EC5">
      <w:pPr>
        <w:pStyle w:val="a5"/>
        <w:numPr>
          <w:ilvl w:val="0"/>
          <w:numId w:val="1"/>
        </w:numPr>
        <w:spacing w:after="0" w:line="240" w:lineRule="auto"/>
      </w:pPr>
      <w:r>
        <w:t>να αντιληφθούν την εναλλαγή αφήγησης και διαλόγου ως αφηγηματικών τρόπων</w:t>
      </w:r>
    </w:p>
    <w:p w:rsidR="004F0237" w:rsidRDefault="003F510D" w:rsidP="00ED5EC5">
      <w:pPr>
        <w:pStyle w:val="a5"/>
        <w:numPr>
          <w:ilvl w:val="0"/>
          <w:numId w:val="1"/>
        </w:numPr>
        <w:spacing w:after="0" w:line="240" w:lineRule="auto"/>
      </w:pPr>
      <w:r>
        <w:t>να εντοπίσουν τα στοιχεία πολιτισμού στην ενότητα</w:t>
      </w:r>
      <w:r w:rsidR="006B3C11">
        <w:t>.</w:t>
      </w:r>
    </w:p>
    <w:p w:rsidR="00E03207" w:rsidRPr="006E1E39" w:rsidRDefault="00E03207" w:rsidP="0047047B">
      <w:pPr>
        <w:spacing w:after="0" w:line="240" w:lineRule="auto"/>
        <w:rPr>
          <w:rFonts w:eastAsia="Times New Roman"/>
        </w:rPr>
      </w:pPr>
    </w:p>
    <w:p w:rsidR="00E03207" w:rsidRPr="006E1E39" w:rsidRDefault="00E03207" w:rsidP="0047047B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762630" w:rsidRPr="002C6B1E">
        <w:rPr>
          <w:rFonts w:eastAsia="Times New Roman"/>
        </w:rPr>
        <w:t xml:space="preserve"> </w:t>
      </w:r>
      <w:r>
        <w:rPr>
          <w:rFonts w:eastAsia="Times New Roman"/>
        </w:rPr>
        <w:t>(συνοπτική θεώρηση</w:t>
      </w:r>
      <w:r w:rsidR="00CB3DDF">
        <w:rPr>
          <w:rFonts w:eastAsia="Times New Roman"/>
        </w:rPr>
        <w:t>)</w:t>
      </w:r>
      <w:r w:rsidR="0047047B">
        <w:rPr>
          <w:rFonts w:eastAsia="Times New Roman"/>
        </w:rPr>
        <w:t xml:space="preserve">: </w:t>
      </w:r>
    </w:p>
    <w:p w:rsidR="00E03207" w:rsidRDefault="00E03207" w:rsidP="0047047B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47047B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</w:p>
    <w:p w:rsidR="00C3691C" w:rsidRDefault="00E03207" w:rsidP="0047047B">
      <w:pPr>
        <w:spacing w:after="0" w:line="240" w:lineRule="auto"/>
      </w:pPr>
      <w:r w:rsidRPr="00C3691C">
        <w:rPr>
          <w:b/>
        </w:rPr>
        <w:t>2.</w:t>
      </w:r>
      <w:r w:rsidR="0047047B">
        <w:rPr>
          <w:b/>
        </w:rPr>
        <w:t xml:space="preserve"> </w:t>
      </w:r>
      <w:r w:rsidRPr="00C3691C">
        <w:rPr>
          <w:b/>
        </w:rPr>
        <w:t>Επισήμανση των κύριων σημείων που βοηθούν στην εξέλιξη του μύθου.</w:t>
      </w:r>
      <w:r w:rsidR="00C3691C" w:rsidRPr="00C3691C">
        <w:t xml:space="preserve"> </w:t>
      </w:r>
      <w:r w:rsidR="00C3691C">
        <w:t>(ε</w:t>
      </w:r>
      <w:r w:rsidR="00C3691C" w:rsidRPr="00C3691C">
        <w:t xml:space="preserve">φαρμογή του </w:t>
      </w:r>
      <w:r w:rsidR="00C3691C">
        <w:t>β΄</w:t>
      </w:r>
      <w:r w:rsidR="00C3691C" w:rsidRPr="00C3691C">
        <w:t xml:space="preserve"> μέρους του σχεδίου της </w:t>
      </w:r>
      <w:proofErr w:type="spellStart"/>
      <w:r w:rsidR="00C3691C" w:rsidRPr="00C3691C">
        <w:t>Aθηνάς</w:t>
      </w:r>
      <w:proofErr w:type="spellEnd"/>
      <w:r w:rsidR="008D1281">
        <w:t xml:space="preserve"> </w:t>
      </w:r>
      <w:r w:rsidR="00C3691C">
        <w:rPr>
          <w:rFonts w:cstheme="minorHAnsi"/>
        </w:rPr>
        <w:t>→</w:t>
      </w:r>
      <w:r w:rsidR="00C3691C">
        <w:t xml:space="preserve"> φ</w:t>
      </w:r>
      <w:r w:rsidR="00C3691C" w:rsidRPr="00C3691C">
        <w:t xml:space="preserve">ιλοξενία της θεάς από τον </w:t>
      </w:r>
      <w:proofErr w:type="spellStart"/>
      <w:r w:rsidR="00C3691C" w:rsidRPr="00C3691C">
        <w:t>Tηλέμαχο</w:t>
      </w:r>
      <w:proofErr w:type="spellEnd"/>
      <w:r w:rsidR="00C3691C">
        <w:t xml:space="preserve"> και δ</w:t>
      </w:r>
      <w:r w:rsidR="00C3691C" w:rsidRPr="00C3691C">
        <w:t>ιάλογος τ</w:t>
      </w:r>
      <w:r w:rsidR="00996E5F">
        <w:t xml:space="preserve">ου </w:t>
      </w:r>
      <w:proofErr w:type="spellStart"/>
      <w:r w:rsidR="00996E5F">
        <w:t>Tηλέμαχου</w:t>
      </w:r>
      <w:proofErr w:type="spellEnd"/>
      <w:r w:rsidR="00996E5F">
        <w:t xml:space="preserve"> με την </w:t>
      </w:r>
      <w:proofErr w:type="spellStart"/>
      <w:r w:rsidR="00996E5F">
        <w:t>Aθηνά</w:t>
      </w:r>
      <w:proofErr w:type="spellEnd"/>
      <w:r w:rsidR="0047047B">
        <w:t xml:space="preserve"> / </w:t>
      </w:r>
      <w:proofErr w:type="spellStart"/>
      <w:r w:rsidR="00C3691C">
        <w:t>Mέντη</w:t>
      </w:r>
      <w:proofErr w:type="spellEnd"/>
      <w:r w:rsidR="00996E5F">
        <w:t xml:space="preserve"> – </w:t>
      </w:r>
      <w:r w:rsidR="006426B0">
        <w:t>ανθρώπινο επίπεδο δράσης</w:t>
      </w:r>
      <w:r w:rsidR="0047047B">
        <w:t xml:space="preserve">) </w:t>
      </w:r>
    </w:p>
    <w:p w:rsidR="00C3691C" w:rsidRDefault="00C3691C" w:rsidP="0047047B">
      <w:pPr>
        <w:spacing w:after="0" w:line="240" w:lineRule="auto"/>
      </w:pPr>
      <w:r w:rsidRPr="006C773B">
        <w:rPr>
          <w:b/>
        </w:rPr>
        <w:t>3.</w:t>
      </w:r>
      <w:r w:rsidR="0047047B">
        <w:rPr>
          <w:b/>
        </w:rPr>
        <w:t xml:space="preserve"> </w:t>
      </w:r>
      <w:r w:rsidRPr="006C773B">
        <w:rPr>
          <w:b/>
        </w:rPr>
        <w:t xml:space="preserve">Ορισμός του όρου </w:t>
      </w:r>
      <w:r w:rsidR="002649BD" w:rsidRPr="006C773B">
        <w:rPr>
          <w:b/>
        </w:rPr>
        <w:t>«</w:t>
      </w:r>
      <w:r w:rsidRPr="006C773B">
        <w:rPr>
          <w:b/>
        </w:rPr>
        <w:t>σκηνή</w:t>
      </w:r>
      <w:r w:rsidR="002649BD" w:rsidRPr="006C773B">
        <w:rPr>
          <w:b/>
        </w:rPr>
        <w:t>»</w:t>
      </w:r>
      <w:r w:rsidR="002649BD">
        <w:t xml:space="preserve"> (βλ. και σ. 30 </w:t>
      </w:r>
      <w:proofErr w:type="spellStart"/>
      <w:r w:rsidR="002649BD">
        <w:t>σχολ</w:t>
      </w:r>
      <w:proofErr w:type="spellEnd"/>
      <w:r w:rsidR="002649BD">
        <w:t xml:space="preserve">. </w:t>
      </w:r>
      <w:proofErr w:type="spellStart"/>
      <w:r w:rsidR="002649BD">
        <w:t>εγχ</w:t>
      </w:r>
      <w:proofErr w:type="spellEnd"/>
      <w:r w:rsidR="002649BD">
        <w:t>.</w:t>
      </w:r>
      <w:r w:rsidR="0047047B">
        <w:t xml:space="preserve">) </w:t>
      </w:r>
      <w:r w:rsidR="002649BD">
        <w:t xml:space="preserve">και </w:t>
      </w:r>
      <w:r w:rsidR="002649BD" w:rsidRPr="006C773B">
        <w:rPr>
          <w:b/>
        </w:rPr>
        <w:t>διάκριση των σκηνών της ενότητας</w:t>
      </w:r>
      <w:r w:rsidR="002649BD">
        <w:t>. (</w:t>
      </w:r>
      <w:r w:rsidR="00DB547C">
        <w:t>α</w:t>
      </w:r>
      <w:r w:rsidR="0047047B">
        <w:t xml:space="preserve">) </w:t>
      </w:r>
      <w:r w:rsidR="006C773B">
        <w:t>109-115</w:t>
      </w:r>
      <w:r w:rsidR="0047047B">
        <w:t xml:space="preserve">: </w:t>
      </w:r>
      <w:r w:rsidR="00DB547C">
        <w:t>η Αθηνά στον Όλυμπο, β</w:t>
      </w:r>
      <w:r w:rsidR="0047047B">
        <w:t xml:space="preserve">) </w:t>
      </w:r>
      <w:r w:rsidR="006C773B">
        <w:t>116</w:t>
      </w:r>
      <w:r w:rsidR="00DB547C">
        <w:t>-140</w:t>
      </w:r>
      <w:r w:rsidR="0047047B">
        <w:t xml:space="preserve">: </w:t>
      </w:r>
      <w:r w:rsidR="00DB547C">
        <w:t>η Αθηνά στην αυλή του ανακτόρου της Ιθάκης,</w:t>
      </w:r>
      <w:r w:rsidR="0047047B">
        <w:t xml:space="preserve"> </w:t>
      </w:r>
      <w:r w:rsidR="00DB547C">
        <w:t>γ</w:t>
      </w:r>
      <w:r w:rsidR="0047047B">
        <w:t xml:space="preserve">) </w:t>
      </w:r>
      <w:r w:rsidR="00DB547C">
        <w:t>141-161</w:t>
      </w:r>
      <w:r w:rsidR="0047047B">
        <w:t xml:space="preserve">: </w:t>
      </w:r>
      <w:r w:rsidR="00B012B5">
        <w:t>η Αθηνά</w:t>
      </w:r>
      <w:r w:rsidR="0047047B">
        <w:t xml:space="preserve"> / </w:t>
      </w:r>
      <w:proofErr w:type="spellStart"/>
      <w:r w:rsidR="00B012B5">
        <w:t>Μέντης</w:t>
      </w:r>
      <w:proofErr w:type="spellEnd"/>
      <w:r w:rsidR="00B012B5">
        <w:t xml:space="preserve"> και ο Τηλέμαχος στην αίθουσα</w:t>
      </w:r>
      <w:r w:rsidR="00007FB5">
        <w:t xml:space="preserve"> του μεγάρου</w:t>
      </w:r>
      <w:r w:rsidR="00B012B5">
        <w:t>,</w:t>
      </w:r>
      <w:r w:rsidR="0047047B">
        <w:t xml:space="preserve"> </w:t>
      </w:r>
      <w:r w:rsidR="00DB547C">
        <w:t>δ</w:t>
      </w:r>
      <w:r w:rsidR="0047047B">
        <w:t xml:space="preserve">) </w:t>
      </w:r>
      <w:r w:rsidR="00DB547C">
        <w:t>162-353</w:t>
      </w:r>
      <w:r w:rsidR="0047047B">
        <w:t xml:space="preserve">: </w:t>
      </w:r>
      <w:r w:rsidR="00252FC0">
        <w:t>και οι Μ</w:t>
      </w:r>
      <w:r w:rsidR="00B012B5">
        <w:t>νηστήρες στην αίθουσα,</w:t>
      </w:r>
      <w:r w:rsidR="0047047B">
        <w:t xml:space="preserve"> </w:t>
      </w:r>
      <w:r w:rsidR="00DB547C">
        <w:t>ε</w:t>
      </w:r>
      <w:r w:rsidR="0047047B">
        <w:t xml:space="preserve">) </w:t>
      </w:r>
      <w:r w:rsidR="00DB547C">
        <w:t>354-360</w:t>
      </w:r>
      <w:r w:rsidR="0047047B">
        <w:t xml:space="preserve">: </w:t>
      </w:r>
      <w:r w:rsidR="00B012B5">
        <w:t xml:space="preserve">ο Τηλέμαχος και οι </w:t>
      </w:r>
      <w:r w:rsidR="00252FC0">
        <w:t>Μ</w:t>
      </w:r>
      <w:r w:rsidR="00B012B5">
        <w:t xml:space="preserve">νηστήρες </w:t>
      </w:r>
      <w:r w:rsidR="006C773B">
        <w:t>στην αίθουσα</w:t>
      </w:r>
      <w:r w:rsidR="0047047B">
        <w:t xml:space="preserve"> / </w:t>
      </w:r>
      <w:r w:rsidR="00CE68F2">
        <w:t xml:space="preserve">βλ. </w:t>
      </w:r>
      <w:r w:rsidR="006B3C11" w:rsidRPr="00E03207">
        <w:t>εικόν</w:t>
      </w:r>
      <w:r w:rsidR="00CE68F2">
        <w:t>ες</w:t>
      </w:r>
      <w:r w:rsidR="006B3C11">
        <w:t xml:space="preserve"> για το μυκηναϊκό ανάκτορο στις σελίδες 31 και</w:t>
      </w:r>
      <w:r w:rsidR="0047047B">
        <w:t xml:space="preserve"> </w:t>
      </w:r>
      <w:r w:rsidR="006B3C11">
        <w:t>37</w:t>
      </w:r>
      <w:r w:rsidR="0047047B">
        <w:t xml:space="preserve">) </w:t>
      </w:r>
    </w:p>
    <w:p w:rsidR="00C3691C" w:rsidRDefault="006C773B" w:rsidP="0047047B">
      <w:pPr>
        <w:spacing w:after="0" w:line="240" w:lineRule="auto"/>
      </w:pPr>
      <w:r w:rsidRPr="006C773B">
        <w:rPr>
          <w:b/>
        </w:rPr>
        <w:t>4.</w:t>
      </w:r>
      <w:r w:rsidR="0047047B">
        <w:rPr>
          <w:b/>
        </w:rPr>
        <w:t xml:space="preserve"> </w:t>
      </w:r>
      <w:r w:rsidRPr="006C773B">
        <w:rPr>
          <w:b/>
        </w:rPr>
        <w:t xml:space="preserve">Πώς εμφανίζεται η Αθηνά στους στίχους 109-115 και πώς από τον στίχο 116 κ.ε.; </w:t>
      </w:r>
      <w:r>
        <w:t>(επιφάνεια θεάς – ενανθρώπιση</w:t>
      </w:r>
      <w:r w:rsidR="0047047B">
        <w:t xml:space="preserve">) </w:t>
      </w:r>
    </w:p>
    <w:p w:rsidR="006426B0" w:rsidRDefault="006426B0" w:rsidP="0047047B">
      <w:pPr>
        <w:spacing w:after="0" w:line="240" w:lineRule="auto"/>
      </w:pPr>
      <w:r w:rsidRPr="00400B2D">
        <w:rPr>
          <w:b/>
        </w:rPr>
        <w:t>5.</w:t>
      </w:r>
      <w:r w:rsidR="0047047B">
        <w:rPr>
          <w:b/>
        </w:rPr>
        <w:t xml:space="preserve"> </w:t>
      </w:r>
      <w:r w:rsidRPr="00400B2D">
        <w:rPr>
          <w:b/>
        </w:rPr>
        <w:t>Πώς υ</w:t>
      </w:r>
      <w:r w:rsidR="00996E5F">
        <w:rPr>
          <w:b/>
        </w:rPr>
        <w:t>ποδέχεται ο Τηλέμαχος την Αθηνά</w:t>
      </w:r>
      <w:r w:rsidR="0047047B">
        <w:rPr>
          <w:b/>
        </w:rPr>
        <w:t xml:space="preserve"> / </w:t>
      </w:r>
      <w:proofErr w:type="spellStart"/>
      <w:r w:rsidRPr="00400B2D">
        <w:rPr>
          <w:b/>
        </w:rPr>
        <w:t>Μέντη</w:t>
      </w:r>
      <w:proofErr w:type="spellEnd"/>
      <w:r w:rsidR="006B3C11" w:rsidRPr="00400B2D">
        <w:rPr>
          <w:b/>
        </w:rPr>
        <w:t>;</w:t>
      </w:r>
      <w:r w:rsidR="006B3C11">
        <w:t xml:space="preserve"> (τυπικό φιλοξενίας</w:t>
      </w:r>
      <w:r w:rsidR="008D1281">
        <w:rPr>
          <w:rFonts w:cstheme="minorHAnsi"/>
        </w:rPr>
        <w:t>→</w:t>
      </w:r>
      <w:r w:rsidR="009F046A">
        <w:t xml:space="preserve"> 134-145</w:t>
      </w:r>
      <w:r w:rsidR="0047047B">
        <w:t xml:space="preserve">: </w:t>
      </w:r>
      <w:r w:rsidR="006B3C11">
        <w:t>υποδοχ</w:t>
      </w:r>
      <w:r w:rsidR="004F65DB">
        <w:t xml:space="preserve">ή – </w:t>
      </w:r>
      <w:r w:rsidR="009F046A">
        <w:t>146-161</w:t>
      </w:r>
      <w:r w:rsidR="0047047B">
        <w:t xml:space="preserve">: </w:t>
      </w:r>
      <w:r w:rsidR="004F65DB">
        <w:t>γεύμα –</w:t>
      </w:r>
      <w:r w:rsidR="009F046A">
        <w:t xml:space="preserve"> 174-353</w:t>
      </w:r>
      <w:r w:rsidR="0047047B">
        <w:t xml:space="preserve">: </w:t>
      </w:r>
      <w:r w:rsidR="00252BCE">
        <w:t>συζήτηση</w:t>
      </w:r>
      <w:r w:rsidR="004F65DB">
        <w:t xml:space="preserve"> –</w:t>
      </w:r>
      <w:r w:rsidR="0047047B">
        <w:t xml:space="preserve"> </w:t>
      </w:r>
      <w:r w:rsidR="004F65DB">
        <w:t>λουτρό –</w:t>
      </w:r>
      <w:r w:rsidR="0047047B">
        <w:t xml:space="preserve"> </w:t>
      </w:r>
      <w:r w:rsidR="004F65DB">
        <w:t>δώρα</w:t>
      </w:r>
      <w:r w:rsidR="0047047B">
        <w:t xml:space="preserve"> / </w:t>
      </w:r>
      <w:r w:rsidR="004F65DB">
        <w:t>τα δύο τελευταία δεν τηρούνται στην προκειμένη περίπτωση</w:t>
      </w:r>
      <w:r w:rsidR="0047047B">
        <w:t xml:space="preserve"> / </w:t>
      </w:r>
      <w:r w:rsidR="00E03BFA">
        <w:t>βλ. και σ. 28</w:t>
      </w:r>
      <w:r w:rsidR="008D1281">
        <w:t xml:space="preserve"> </w:t>
      </w:r>
      <w:proofErr w:type="spellStart"/>
      <w:r w:rsidR="008D1281">
        <w:t>σχολ</w:t>
      </w:r>
      <w:proofErr w:type="spellEnd"/>
      <w:r w:rsidR="008D1281">
        <w:t xml:space="preserve">. </w:t>
      </w:r>
      <w:proofErr w:type="spellStart"/>
      <w:r w:rsidR="008D1281">
        <w:t>εγχ</w:t>
      </w:r>
      <w:proofErr w:type="spellEnd"/>
      <w:r w:rsidR="008D1281">
        <w:t>.</w:t>
      </w:r>
      <w:r w:rsidR="0047047B">
        <w:t xml:space="preserve">) </w:t>
      </w:r>
    </w:p>
    <w:p w:rsidR="00C46AE0" w:rsidRDefault="00400B2D" w:rsidP="0047047B">
      <w:pPr>
        <w:spacing w:after="0" w:line="240" w:lineRule="auto"/>
      </w:pPr>
      <w:r w:rsidRPr="00400B2D">
        <w:rPr>
          <w:b/>
        </w:rPr>
        <w:t>6.</w:t>
      </w:r>
      <w:r w:rsidR="0047047B">
        <w:rPr>
          <w:b/>
        </w:rPr>
        <w:t xml:space="preserve"> </w:t>
      </w:r>
      <w:r w:rsidR="009F046A" w:rsidRPr="00400B2D">
        <w:rPr>
          <w:b/>
        </w:rPr>
        <w:t>Ποιο είναι το θέμα της συζήτησης Τηλέμαχου-Αθηνάς</w:t>
      </w:r>
      <w:r w:rsidR="0047047B">
        <w:rPr>
          <w:b/>
        </w:rPr>
        <w:t xml:space="preserve"> / </w:t>
      </w:r>
      <w:proofErr w:type="spellStart"/>
      <w:r w:rsidR="009F046A" w:rsidRPr="00400B2D">
        <w:rPr>
          <w:b/>
        </w:rPr>
        <w:t>Μέντη</w:t>
      </w:r>
      <w:proofErr w:type="spellEnd"/>
      <w:r w:rsidR="006E57E1" w:rsidRPr="00400B2D">
        <w:rPr>
          <w:b/>
        </w:rPr>
        <w:t xml:space="preserve"> και ποια άποψη εκφράζει ο καθένας τους;</w:t>
      </w:r>
      <w:r w:rsidR="006E57E1">
        <w:t xml:space="preserve"> (</w:t>
      </w:r>
      <w:r w:rsidR="0083351A">
        <w:t>συνοπτικά</w:t>
      </w:r>
      <w:r w:rsidR="0047047B">
        <w:t xml:space="preserve">: </w:t>
      </w:r>
      <w:r w:rsidR="006E57E1" w:rsidRPr="0083351A">
        <w:rPr>
          <w:u w:val="single"/>
        </w:rPr>
        <w:t>η τύχη του Οδυσσέα</w:t>
      </w:r>
      <w:r w:rsidR="0047047B">
        <w:rPr>
          <w:u w:val="single"/>
        </w:rPr>
        <w:t xml:space="preserve">: </w:t>
      </w:r>
      <w:r w:rsidR="006E57E1" w:rsidRPr="0083351A">
        <w:rPr>
          <w:u w:val="single"/>
        </w:rPr>
        <w:t>ζει ή πέθανε</w:t>
      </w:r>
      <w:r w:rsidR="006E57E1">
        <w:t xml:space="preserve">; – </w:t>
      </w:r>
      <w:r w:rsidR="00C46AE0">
        <w:t>179-187, 241-244, 260-269, 341-342</w:t>
      </w:r>
      <w:r w:rsidR="0047047B">
        <w:t xml:space="preserve">: </w:t>
      </w:r>
      <w:r w:rsidR="008D1281" w:rsidRPr="008D1281">
        <w:rPr>
          <w:u w:val="single"/>
        </w:rPr>
        <w:t>απαισιόδοξη άποψη</w:t>
      </w:r>
      <w:r w:rsidR="00C46AE0" w:rsidRPr="008D1281">
        <w:rPr>
          <w:u w:val="single"/>
        </w:rPr>
        <w:t xml:space="preserve"> </w:t>
      </w:r>
      <w:r w:rsidR="006E57E1" w:rsidRPr="008D1281">
        <w:rPr>
          <w:u w:val="single"/>
        </w:rPr>
        <w:t>Τηλέμαχο</w:t>
      </w:r>
      <w:r w:rsidR="008D1281" w:rsidRPr="008D1281">
        <w:rPr>
          <w:u w:val="single"/>
        </w:rPr>
        <w:t xml:space="preserve">υ </w:t>
      </w:r>
      <w:r w:rsidR="006E57E1" w:rsidRPr="008D1281">
        <w:rPr>
          <w:rFonts w:cstheme="minorHAnsi"/>
          <w:u w:val="single"/>
        </w:rPr>
        <w:t>→</w:t>
      </w:r>
      <w:r w:rsidR="00A01927" w:rsidRPr="008D1281">
        <w:rPr>
          <w:u w:val="single"/>
        </w:rPr>
        <w:t xml:space="preserve"> ο Οδυσσέας πέθανε</w:t>
      </w:r>
      <w:r w:rsidR="00303F58">
        <w:t xml:space="preserve"> </w:t>
      </w:r>
      <w:r w:rsidR="006E57E1">
        <w:t xml:space="preserve">– </w:t>
      </w:r>
      <w:r w:rsidR="00C46AE0">
        <w:t>214-228, 246-248,</w:t>
      </w:r>
      <w:r w:rsidR="0047047B">
        <w:t xml:space="preserve"> </w:t>
      </w:r>
      <w:r w:rsidR="00C46AE0">
        <w:t>294-298</w:t>
      </w:r>
      <w:r w:rsidR="0047047B">
        <w:t xml:space="preserve">: </w:t>
      </w:r>
      <w:r w:rsidR="008D1281" w:rsidRPr="0083351A">
        <w:rPr>
          <w:u w:val="single"/>
        </w:rPr>
        <w:t xml:space="preserve">αισιόδοξη άποψη </w:t>
      </w:r>
      <w:r w:rsidR="006E57E1" w:rsidRPr="0083351A">
        <w:rPr>
          <w:u w:val="single"/>
        </w:rPr>
        <w:t>Αθηνά</w:t>
      </w:r>
      <w:r w:rsidR="0004687D" w:rsidRPr="0083351A">
        <w:rPr>
          <w:u w:val="single"/>
        </w:rPr>
        <w:t>ς</w:t>
      </w:r>
      <w:r w:rsidR="0047047B">
        <w:rPr>
          <w:u w:val="single"/>
        </w:rPr>
        <w:t xml:space="preserve"> / </w:t>
      </w:r>
      <w:proofErr w:type="spellStart"/>
      <w:r w:rsidR="006E57E1" w:rsidRPr="0083351A">
        <w:rPr>
          <w:u w:val="single"/>
        </w:rPr>
        <w:t>Μέντη</w:t>
      </w:r>
      <w:proofErr w:type="spellEnd"/>
      <w:r w:rsidR="0004687D">
        <w:rPr>
          <w:u w:val="single"/>
        </w:rPr>
        <w:t xml:space="preserve"> </w:t>
      </w:r>
      <w:r w:rsidR="006E57E1" w:rsidRPr="0083351A">
        <w:rPr>
          <w:rFonts w:cstheme="minorHAnsi"/>
          <w:u w:val="single"/>
        </w:rPr>
        <w:t>→</w:t>
      </w:r>
      <w:r w:rsidR="00A01927" w:rsidRPr="0083351A">
        <w:rPr>
          <w:u w:val="single"/>
        </w:rPr>
        <w:t xml:space="preserve"> ο Οδυσσέας ζει και θα επιστρέψει στην πατρίδα του</w:t>
      </w:r>
      <w:r w:rsidR="0047047B">
        <w:t xml:space="preserve">) </w:t>
      </w:r>
    </w:p>
    <w:p w:rsidR="00332DB4" w:rsidRDefault="00400B2D" w:rsidP="0047047B">
      <w:pPr>
        <w:spacing w:after="0" w:line="240" w:lineRule="auto"/>
      </w:pPr>
      <w:r w:rsidRPr="00400B2D">
        <w:rPr>
          <w:b/>
        </w:rPr>
        <w:t>7.</w:t>
      </w:r>
      <w:r w:rsidR="0047047B">
        <w:rPr>
          <w:b/>
        </w:rPr>
        <w:t xml:space="preserve"> </w:t>
      </w:r>
      <w:r w:rsidR="00C46AE0" w:rsidRPr="00400B2D">
        <w:rPr>
          <w:b/>
        </w:rPr>
        <w:t>Ποιες οδηγίες δίνει η</w:t>
      </w:r>
      <w:r w:rsidR="0047047B">
        <w:rPr>
          <w:b/>
        </w:rPr>
        <w:t xml:space="preserve"> </w:t>
      </w:r>
      <w:r w:rsidR="00996E5F">
        <w:rPr>
          <w:b/>
        </w:rPr>
        <w:t>Αθηνά</w:t>
      </w:r>
      <w:r w:rsidR="0047047B">
        <w:rPr>
          <w:b/>
        </w:rPr>
        <w:t xml:space="preserve"> / </w:t>
      </w:r>
      <w:proofErr w:type="spellStart"/>
      <w:r w:rsidR="00C46AE0" w:rsidRPr="00400B2D">
        <w:rPr>
          <w:b/>
        </w:rPr>
        <w:t>Μέντης</w:t>
      </w:r>
      <w:proofErr w:type="spellEnd"/>
      <w:r w:rsidR="00C46AE0" w:rsidRPr="00400B2D">
        <w:rPr>
          <w:b/>
        </w:rPr>
        <w:t xml:space="preserve"> στον Τηλέμαχο, στους στίχους </w:t>
      </w:r>
      <w:r w:rsidR="00303F58" w:rsidRPr="00400B2D">
        <w:rPr>
          <w:b/>
        </w:rPr>
        <w:t>298-330</w:t>
      </w:r>
      <w:r w:rsidR="00C46AE0" w:rsidRPr="00400B2D">
        <w:rPr>
          <w:b/>
        </w:rPr>
        <w:t>;</w:t>
      </w:r>
      <w:r w:rsidR="00C46AE0">
        <w:t xml:space="preserve"> (</w:t>
      </w:r>
      <w:r w:rsidR="008309BC">
        <w:t>α</w:t>
      </w:r>
      <w:r w:rsidR="0047047B">
        <w:t xml:space="preserve">) </w:t>
      </w:r>
      <w:r w:rsidR="008309BC">
        <w:t xml:space="preserve">να συγκαλέσει την επόμενη μέρα συνέλευση των </w:t>
      </w:r>
      <w:proofErr w:type="spellStart"/>
      <w:r w:rsidR="008309BC">
        <w:t>Ιθακησίων</w:t>
      </w:r>
      <w:proofErr w:type="spellEnd"/>
      <w:r w:rsidR="008309BC">
        <w:t xml:space="preserve"> και εκεί να διατάξει τους Μνηστήρες να φύγουν από το παλάτι – β</w:t>
      </w:r>
      <w:r w:rsidR="0047047B">
        <w:t xml:space="preserve">) </w:t>
      </w:r>
      <w:r w:rsidR="008309BC">
        <w:t>αν η μητέρα του επιθυμεί να ξαναπαντρευτεί, να επιστρέψει στο παλάτι του πατέρα της κι εκεί να κάνει τον γάμο</w:t>
      </w:r>
      <w:r w:rsidR="009C0BA5">
        <w:t xml:space="preserve"> –</w:t>
      </w:r>
      <w:r w:rsidR="0047047B">
        <w:t xml:space="preserve"> </w:t>
      </w:r>
      <w:r w:rsidR="008309BC">
        <w:t>γ</w:t>
      </w:r>
      <w:r w:rsidR="0047047B">
        <w:t xml:space="preserve">) </w:t>
      </w:r>
      <w:r w:rsidR="008309BC">
        <w:t xml:space="preserve">ο ίδιος ο Τηλέμαχος </w:t>
      </w:r>
      <w:r w:rsidR="009C0BA5">
        <w:t xml:space="preserve">με καράβι </w:t>
      </w:r>
      <w:r w:rsidR="008309BC">
        <w:t xml:space="preserve">να </w:t>
      </w:r>
      <w:r w:rsidR="009C0BA5">
        <w:t xml:space="preserve">βγει να αναζητήσει τον πατέρα του, στην </w:t>
      </w:r>
      <w:proofErr w:type="spellStart"/>
      <w:r w:rsidR="009C0BA5">
        <w:t>Πύλο</w:t>
      </w:r>
      <w:proofErr w:type="spellEnd"/>
      <w:r w:rsidR="009C0BA5">
        <w:t>, στη Σπάρτη</w:t>
      </w:r>
      <w:r w:rsidR="0047047B">
        <w:t xml:space="preserve"> / </w:t>
      </w:r>
      <w:r w:rsidR="009C0BA5">
        <w:t>αν μάθει ότι ζει, να κάνει υπομονή</w:t>
      </w:r>
      <w:r w:rsidR="0047047B">
        <w:t xml:space="preserve"> / </w:t>
      </w:r>
      <w:r w:rsidR="009C0BA5">
        <w:t>αν μάθει ότι πέθανε, να επιστρέψει στην Ιθάκη, να του προσφέρει νεκρικές τιμές, να παντρέψει τη μητέρα του και να εξοντώσει τους μνηστήρες</w:t>
      </w:r>
      <w:r w:rsidR="0047047B">
        <w:t xml:space="preserve"> / </w:t>
      </w:r>
      <w:proofErr w:type="spellStart"/>
      <w:r>
        <w:t>προοικονομία</w:t>
      </w:r>
      <w:proofErr w:type="spellEnd"/>
      <w:r w:rsidR="00996E5F">
        <w:t xml:space="preserve"> της «</w:t>
      </w:r>
      <w:proofErr w:type="spellStart"/>
      <w:r w:rsidR="00996E5F">
        <w:t>Τηλεμάχειας</w:t>
      </w:r>
      <w:proofErr w:type="spellEnd"/>
      <w:r w:rsidR="00996E5F">
        <w:t>»</w:t>
      </w:r>
      <w:r w:rsidR="0047047B">
        <w:t xml:space="preserve">) </w:t>
      </w:r>
    </w:p>
    <w:p w:rsidR="00FF1E87" w:rsidRDefault="00400B2D" w:rsidP="0047047B">
      <w:pPr>
        <w:spacing w:after="0" w:line="240" w:lineRule="auto"/>
      </w:pPr>
      <w:r w:rsidRPr="00400B2D">
        <w:rPr>
          <w:b/>
        </w:rPr>
        <w:t>8.</w:t>
      </w:r>
      <w:r w:rsidR="0047047B">
        <w:rPr>
          <w:b/>
        </w:rPr>
        <w:t xml:space="preserve"> </w:t>
      </w:r>
      <w:r w:rsidR="009C0BA5" w:rsidRPr="00400B2D">
        <w:rPr>
          <w:b/>
        </w:rPr>
        <w:t>Πώς ηθογραφείται ο Τηλέμαχος σύμφωνα με τους στίχους 127-133</w:t>
      </w:r>
      <w:r w:rsidR="00FF1E87" w:rsidRPr="00400B2D">
        <w:rPr>
          <w:b/>
        </w:rPr>
        <w:t>,</w:t>
      </w:r>
      <w:r w:rsidR="009C0BA5" w:rsidRPr="00400B2D">
        <w:rPr>
          <w:b/>
        </w:rPr>
        <w:t xml:space="preserve"> 134-140</w:t>
      </w:r>
      <w:r w:rsidR="00FF1E87" w:rsidRPr="00400B2D">
        <w:rPr>
          <w:b/>
        </w:rPr>
        <w:t>,</w:t>
      </w:r>
      <w:r w:rsidR="0047047B">
        <w:rPr>
          <w:b/>
        </w:rPr>
        <w:t xml:space="preserve"> </w:t>
      </w:r>
      <w:r w:rsidR="009C0BA5" w:rsidRPr="00400B2D">
        <w:rPr>
          <w:b/>
        </w:rPr>
        <w:t>178-187</w:t>
      </w:r>
      <w:r w:rsidR="00FF1E87" w:rsidRPr="00400B2D">
        <w:rPr>
          <w:b/>
        </w:rPr>
        <w:t>,</w:t>
      </w:r>
      <w:r w:rsidR="0047047B">
        <w:rPr>
          <w:b/>
        </w:rPr>
        <w:t xml:space="preserve"> </w:t>
      </w:r>
      <w:r w:rsidR="009C0BA5" w:rsidRPr="00400B2D">
        <w:rPr>
          <w:b/>
        </w:rPr>
        <w:t>241-244</w:t>
      </w:r>
      <w:r w:rsidR="00FF1E87" w:rsidRPr="00400B2D">
        <w:rPr>
          <w:b/>
        </w:rPr>
        <w:t>,</w:t>
      </w:r>
      <w:r w:rsidR="0047047B">
        <w:rPr>
          <w:b/>
        </w:rPr>
        <w:t xml:space="preserve"> </w:t>
      </w:r>
      <w:r w:rsidR="009C0BA5" w:rsidRPr="00400B2D">
        <w:rPr>
          <w:b/>
        </w:rPr>
        <w:t>260-279</w:t>
      </w:r>
      <w:r w:rsidR="00FF1E87" w:rsidRPr="00400B2D">
        <w:rPr>
          <w:b/>
        </w:rPr>
        <w:t>,</w:t>
      </w:r>
      <w:r w:rsidR="0047047B">
        <w:rPr>
          <w:b/>
        </w:rPr>
        <w:t xml:space="preserve"> </w:t>
      </w:r>
      <w:r w:rsidR="00882AF0" w:rsidRPr="00400B2D">
        <w:rPr>
          <w:b/>
        </w:rPr>
        <w:t>340</w:t>
      </w:r>
      <w:r w:rsidR="00FF1E87" w:rsidRPr="00400B2D">
        <w:rPr>
          <w:b/>
        </w:rPr>
        <w:t>-347,</w:t>
      </w:r>
      <w:r w:rsidR="0047047B">
        <w:rPr>
          <w:b/>
        </w:rPr>
        <w:t xml:space="preserve"> </w:t>
      </w:r>
      <w:r w:rsidR="00FF1E87" w:rsidRPr="00400B2D">
        <w:rPr>
          <w:b/>
        </w:rPr>
        <w:t>356-360;</w:t>
      </w:r>
      <w:r w:rsidR="00882AF0">
        <w:t xml:space="preserve"> (</w:t>
      </w:r>
      <w:r w:rsidR="00E5292F">
        <w:t>θλιμμένος, στενοχωρημένος – αδύναμος, άτολμος – ευγενικός, φιλόξενος – απογοητευμένος, απελπισμένος</w:t>
      </w:r>
      <w:r w:rsidR="00F91CFE">
        <w:t xml:space="preserve"> – αναπτέρωσ</w:t>
      </w:r>
      <w:r w:rsidR="00034FB4">
        <w:t>η του ηθικού του από τα λόγια τη</w:t>
      </w:r>
      <w:r w:rsidR="00F91CFE">
        <w:t>ς Αθηνάς</w:t>
      </w:r>
      <w:r w:rsidR="0047047B">
        <w:t xml:space="preserve"> / </w:t>
      </w:r>
      <w:proofErr w:type="spellStart"/>
      <w:r w:rsidR="00F91CFE">
        <w:t>Μέντη</w:t>
      </w:r>
      <w:proofErr w:type="spellEnd"/>
      <w:r w:rsidR="00F91CFE">
        <w:t>, παίρνει θάρρος, ωριμάζει, αναλαμβάνει τις ευθύνες του, ανδρώνεται</w:t>
      </w:r>
      <w:r w:rsidR="0047047B">
        <w:t xml:space="preserve">) </w:t>
      </w:r>
    </w:p>
    <w:p w:rsidR="00FF1E87" w:rsidRDefault="00400B2D" w:rsidP="0047047B">
      <w:pPr>
        <w:spacing w:after="0" w:line="240" w:lineRule="auto"/>
      </w:pPr>
      <w:r w:rsidRPr="00400B2D">
        <w:rPr>
          <w:b/>
        </w:rPr>
        <w:t>9.</w:t>
      </w:r>
      <w:r w:rsidR="0047047B">
        <w:rPr>
          <w:b/>
        </w:rPr>
        <w:t xml:space="preserve"> </w:t>
      </w:r>
      <w:r w:rsidR="00FF1E87" w:rsidRPr="00400B2D">
        <w:rPr>
          <w:b/>
        </w:rPr>
        <w:t>Πώς ηθογραφούνται οι μνηστήρες σύμ</w:t>
      </w:r>
      <w:r w:rsidR="00B668BE" w:rsidRPr="00400B2D">
        <w:rPr>
          <w:b/>
        </w:rPr>
        <w:t xml:space="preserve">φωνα με τους στίχους </w:t>
      </w:r>
      <w:r w:rsidR="00FF1E87" w:rsidRPr="00400B2D">
        <w:rPr>
          <w:b/>
        </w:rPr>
        <w:t>119-122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150-151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162-170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177-178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250-255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272-279</w:t>
      </w:r>
      <w:r w:rsidR="00B668BE" w:rsidRPr="00400B2D">
        <w:rPr>
          <w:b/>
        </w:rPr>
        <w:t>,</w:t>
      </w:r>
      <w:r w:rsidR="00FF1E87" w:rsidRPr="00400B2D">
        <w:rPr>
          <w:b/>
        </w:rPr>
        <w:t xml:space="preserve"> 283</w:t>
      </w:r>
      <w:r w:rsidR="00B668BE" w:rsidRPr="00400B2D">
        <w:rPr>
          <w:b/>
        </w:rPr>
        <w:t>;</w:t>
      </w:r>
      <w:r w:rsidR="00882AF0">
        <w:t xml:space="preserve"> </w:t>
      </w:r>
      <w:r w:rsidR="00E5292F">
        <w:t>(</w:t>
      </w:r>
      <w:r w:rsidR="00996E5F">
        <w:t xml:space="preserve">αλαζόνες, </w:t>
      </w:r>
      <w:r w:rsidR="00E5292F">
        <w:t>υπερφίαλοι, διασκεδάζουν</w:t>
      </w:r>
      <w:r w:rsidR="00034FB4" w:rsidRPr="00034FB4">
        <w:t xml:space="preserve"> </w:t>
      </w:r>
      <w:r w:rsidR="00034FB4">
        <w:t>αμέριμνοι</w:t>
      </w:r>
      <w:r w:rsidR="00E5292F">
        <w:t xml:space="preserve">, αργόσχολοι, σφετερίζονται ξένη περιουσία, </w:t>
      </w:r>
      <w:r w:rsidR="00F91CFE">
        <w:t xml:space="preserve">τρώνε, πίνουν και γλεντούν, </w:t>
      </w:r>
      <w:r w:rsidR="00E5292F">
        <w:t xml:space="preserve">θορυβώδεις, αυθάδεις, άξεστοι, </w:t>
      </w:r>
      <w:r w:rsidR="00882AF0">
        <w:t>αναίσχυντοι</w:t>
      </w:r>
      <w:r w:rsidR="0047047B">
        <w:t xml:space="preserve">) </w:t>
      </w:r>
    </w:p>
    <w:p w:rsidR="00863337" w:rsidRDefault="00400B2D" w:rsidP="0047047B">
      <w:pPr>
        <w:spacing w:after="0" w:line="240" w:lineRule="auto"/>
      </w:pPr>
      <w:r w:rsidRPr="00400B2D">
        <w:rPr>
          <w:b/>
        </w:rPr>
        <w:t>10.</w:t>
      </w:r>
      <w:r w:rsidR="0047047B">
        <w:rPr>
          <w:b/>
        </w:rPr>
        <w:t xml:space="preserve"> </w:t>
      </w:r>
      <w:r w:rsidR="00863337" w:rsidRPr="00400B2D">
        <w:rPr>
          <w:b/>
        </w:rPr>
        <w:t xml:space="preserve">Σε ποια σημεία της ενότητας υπάρχει </w:t>
      </w:r>
      <w:r w:rsidR="001174A4" w:rsidRPr="00400B2D">
        <w:rPr>
          <w:b/>
        </w:rPr>
        <w:t>αφήγηση και σε ποια διάλογος; Ποιο σκοπό νομίζετε ότι εξυπηρετεί ο κάθε αφηγηματικός τρόπος</w:t>
      </w:r>
      <w:r>
        <w:rPr>
          <w:b/>
        </w:rPr>
        <w:t xml:space="preserve"> </w:t>
      </w:r>
      <w:r w:rsidR="0083351A">
        <w:rPr>
          <w:b/>
        </w:rPr>
        <w:t xml:space="preserve">αλλά </w:t>
      </w:r>
      <w:r>
        <w:rPr>
          <w:b/>
        </w:rPr>
        <w:t>και ο συνδυασμός τους</w:t>
      </w:r>
      <w:r w:rsidR="001174A4" w:rsidRPr="00400B2D">
        <w:rPr>
          <w:b/>
        </w:rPr>
        <w:t>;</w:t>
      </w:r>
      <w:r w:rsidR="001174A4">
        <w:t xml:space="preserve"> (αφήγηση</w:t>
      </w:r>
      <w:r w:rsidR="00996E5F">
        <w:rPr>
          <w:rFonts w:cstheme="minorHAnsi"/>
        </w:rPr>
        <w:t>→</w:t>
      </w:r>
      <w:r w:rsidR="001174A4">
        <w:t xml:space="preserve"> 109-138, 141-175, </w:t>
      </w:r>
      <w:r w:rsidR="00034FB4">
        <w:t xml:space="preserve">354-360 </w:t>
      </w:r>
      <w:r w:rsidR="00F534BD">
        <w:t>και οι αφηγηματικοί στίχοι που εισάγουν κάθε φορά τα πρόσωπα που διαλέγονται</w:t>
      </w:r>
      <w:r w:rsidR="0047047B">
        <w:t xml:space="preserve"> / </w:t>
      </w:r>
      <w:r w:rsidR="00F534BD">
        <w:t>σκοπός</w:t>
      </w:r>
      <w:r w:rsidR="00714699">
        <w:t xml:space="preserve"> </w:t>
      </w:r>
      <w:r w:rsidR="00F534BD">
        <w:rPr>
          <w:rFonts w:cstheme="minorHAnsi"/>
        </w:rPr>
        <w:t>→</w:t>
      </w:r>
      <w:r w:rsidR="00714699">
        <w:rPr>
          <w:rFonts w:cstheme="minorHAnsi"/>
        </w:rPr>
        <w:t xml:space="preserve"> η</w:t>
      </w:r>
      <w:r w:rsidR="00F534BD">
        <w:rPr>
          <w:rFonts w:cstheme="minorHAnsi"/>
        </w:rPr>
        <w:t xml:space="preserve"> εξέλιξη </w:t>
      </w:r>
      <w:r w:rsidR="00F534BD">
        <w:rPr>
          <w:rFonts w:cstheme="minorHAnsi"/>
        </w:rPr>
        <w:lastRenderedPageBreak/>
        <w:t>του έργου</w:t>
      </w:r>
      <w:r w:rsidR="0047047B">
        <w:rPr>
          <w:rFonts w:cstheme="minorHAnsi"/>
        </w:rPr>
        <w:t xml:space="preserve"> </w:t>
      </w:r>
      <w:r w:rsidR="00F534BD">
        <w:t>–</w:t>
      </w:r>
      <w:r w:rsidR="0047047B">
        <w:t xml:space="preserve"> </w:t>
      </w:r>
      <w:r w:rsidR="00F534BD">
        <w:t>διάλογος</w:t>
      </w:r>
      <w:r w:rsidR="00714699">
        <w:t xml:space="preserve"> </w:t>
      </w:r>
      <w:r w:rsidR="00714699">
        <w:rPr>
          <w:rFonts w:cstheme="minorHAnsi"/>
        </w:rPr>
        <w:t>→</w:t>
      </w:r>
      <w:r w:rsidR="00F534BD">
        <w:t xml:space="preserve"> κυρίως 174-353</w:t>
      </w:r>
      <w:r w:rsidR="0047047B">
        <w:t xml:space="preserve"> / </w:t>
      </w:r>
      <w:r w:rsidR="00F534BD">
        <w:t>σκοπός</w:t>
      </w:r>
      <w:r w:rsidR="00F534BD">
        <w:rPr>
          <w:rFonts w:cstheme="minorHAnsi"/>
        </w:rPr>
        <w:t>→ αποκαλύπτει τις σκέψεις, συναισθήματα και κίνητρα συμπεριφοράς των προσώπων, και προσδίδει αμεσότητα, φυσικότητα, παραστατικότητα – εναλλαγή των δύο αφηγηματικών τρόπων</w:t>
      </w:r>
      <w:r w:rsidR="00714699">
        <w:rPr>
          <w:rFonts w:cstheme="minorHAnsi"/>
        </w:rPr>
        <w:t xml:space="preserve"> </w:t>
      </w:r>
      <w:r w:rsidR="00F534BD">
        <w:rPr>
          <w:rFonts w:cstheme="minorHAnsi"/>
        </w:rPr>
        <w:t>→ ποικιλία, ζωντάνια, δραματικότητα</w:t>
      </w:r>
      <w:r w:rsidR="0047047B">
        <w:rPr>
          <w:rFonts w:cstheme="minorHAnsi"/>
        </w:rPr>
        <w:t xml:space="preserve">) </w:t>
      </w:r>
    </w:p>
    <w:p w:rsidR="00F91CFE" w:rsidRDefault="00400B2D" w:rsidP="0047047B">
      <w:pPr>
        <w:spacing w:after="0" w:line="240" w:lineRule="auto"/>
      </w:pPr>
      <w:r w:rsidRPr="00400B2D">
        <w:rPr>
          <w:b/>
        </w:rPr>
        <w:t>11.</w:t>
      </w:r>
      <w:r w:rsidR="0047047B">
        <w:rPr>
          <w:b/>
        </w:rPr>
        <w:t xml:space="preserve"> </w:t>
      </w:r>
      <w:r w:rsidR="00261A91" w:rsidRPr="00400B2D">
        <w:rPr>
          <w:b/>
        </w:rPr>
        <w:t>Στοιχεία πολιτισμού της ενότητας</w:t>
      </w:r>
      <w:r w:rsidR="00863337">
        <w:t xml:space="preserve"> (αν υπάρχει χρόνος</w:t>
      </w:r>
      <w:r w:rsidR="0047047B">
        <w:t xml:space="preserve">) </w:t>
      </w:r>
      <w:r w:rsidR="00863337">
        <w:t>(</w:t>
      </w:r>
      <w:r w:rsidR="00261A91">
        <w:t>109-173</w:t>
      </w:r>
      <w:r w:rsidR="0047047B">
        <w:t xml:space="preserve">: </w:t>
      </w:r>
      <w:r w:rsidR="00261A91">
        <w:t>υλικ</w:t>
      </w:r>
      <w:r w:rsidR="00792849">
        <w:t>ός</w:t>
      </w:r>
      <w:r w:rsidR="00863337">
        <w:t xml:space="preserve"> πολιτισμ</w:t>
      </w:r>
      <w:r w:rsidR="00792849">
        <w:t>ός</w:t>
      </w:r>
      <w:r w:rsidR="00261A91">
        <w:t>, 203-204</w:t>
      </w:r>
      <w:r w:rsidR="0047047B">
        <w:t xml:space="preserve">: </w:t>
      </w:r>
      <w:r w:rsidR="00863337">
        <w:t>ανταλλακτικό εμπόριο</w:t>
      </w:r>
      <w:r w:rsidR="00261A91">
        <w:t>, 222-225</w:t>
      </w:r>
      <w:r w:rsidR="0047047B">
        <w:t xml:space="preserve">: </w:t>
      </w:r>
      <w:r w:rsidR="00863337">
        <w:t>μαντεία</w:t>
      </w:r>
      <w:r w:rsidR="00261A91">
        <w:t>, 301-302</w:t>
      </w:r>
      <w:r w:rsidR="0047047B">
        <w:t xml:space="preserve">: </w:t>
      </w:r>
      <w:r w:rsidR="00863337">
        <w:t xml:space="preserve">συνέλευση </w:t>
      </w:r>
      <w:r w:rsidR="00034FB4">
        <w:t xml:space="preserve">του </w:t>
      </w:r>
      <w:r w:rsidR="00863337">
        <w:t>λαού</w:t>
      </w:r>
      <w:r w:rsidR="00261A91">
        <w:t>, 305-308</w:t>
      </w:r>
      <w:r w:rsidR="0047047B">
        <w:t xml:space="preserve">: </w:t>
      </w:r>
      <w:r w:rsidR="00863337">
        <w:t>γάμος</w:t>
      </w:r>
      <w:r w:rsidR="0047047B">
        <w:t xml:space="preserve"> / </w:t>
      </w:r>
      <w:r w:rsidR="00863337">
        <w:t>προίκα</w:t>
      </w:r>
      <w:r w:rsidR="00261A91">
        <w:t>, 265 και 321-324</w:t>
      </w:r>
      <w:r w:rsidR="0047047B">
        <w:t xml:space="preserve">: </w:t>
      </w:r>
      <w:r w:rsidR="00863337">
        <w:t>έθιμα ταφής</w:t>
      </w:r>
      <w:r w:rsidR="00261A91">
        <w:t>, 327-333</w:t>
      </w:r>
      <w:r w:rsidR="0047047B">
        <w:t xml:space="preserve">: </w:t>
      </w:r>
      <w:r w:rsidR="00863337">
        <w:t>αυτοδικία</w:t>
      </w:r>
      <w:r w:rsidR="0047047B">
        <w:t xml:space="preserve">) </w:t>
      </w:r>
    </w:p>
    <w:p w:rsidR="00400B2D" w:rsidRDefault="00400B2D" w:rsidP="0047047B">
      <w:pPr>
        <w:spacing w:after="0" w:line="240" w:lineRule="auto"/>
      </w:pPr>
    </w:p>
    <w:p w:rsidR="00400B2D" w:rsidRDefault="00400B2D" w:rsidP="0047047B">
      <w:pPr>
        <w:pStyle w:val="3"/>
      </w:pPr>
      <w:r>
        <w:t>Εργασίες</w:t>
      </w:r>
      <w:r w:rsidR="0047047B">
        <w:t xml:space="preserve">: </w:t>
      </w:r>
    </w:p>
    <w:p w:rsidR="00730163" w:rsidRDefault="00007FB5" w:rsidP="0047047B">
      <w:pPr>
        <w:spacing w:after="0" w:line="240" w:lineRule="auto"/>
      </w:pPr>
      <w:r>
        <w:t>1</w:t>
      </w:r>
      <w:r w:rsidR="0047047B">
        <w:t xml:space="preserve">) </w:t>
      </w:r>
      <w:r w:rsidR="00730163" w:rsidRPr="00730163">
        <w:t xml:space="preserve">Πώς παρουσιάζεται η κατάσταση στα ανάκτορα της </w:t>
      </w:r>
      <w:proofErr w:type="spellStart"/>
      <w:r w:rsidR="00730163" w:rsidRPr="00730163">
        <w:t>Iθάκης</w:t>
      </w:r>
      <w:proofErr w:type="spellEnd"/>
      <w:r w:rsidR="00730163" w:rsidRPr="00730163">
        <w:t xml:space="preserve"> τώρα που ο Oδυσσέας απουσιάζει</w:t>
      </w:r>
      <w:r>
        <w:t>;</w:t>
      </w:r>
      <w:r w:rsidR="00730163">
        <w:t xml:space="preserve"> </w:t>
      </w:r>
      <w:r w:rsidR="00034FB4">
        <w:t>(</w:t>
      </w:r>
      <w:proofErr w:type="spellStart"/>
      <w:r w:rsidR="00034FB4">
        <w:t>σ</w:t>
      </w:r>
      <w:r>
        <w:t>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="00730163">
        <w:t>30</w:t>
      </w:r>
      <w:r w:rsidR="0047047B">
        <w:t xml:space="preserve">) </w:t>
      </w:r>
    </w:p>
    <w:p w:rsidR="00400B2D" w:rsidRPr="00730163" w:rsidRDefault="00007FB5" w:rsidP="0047047B">
      <w:pPr>
        <w:spacing w:after="0" w:line="240" w:lineRule="auto"/>
      </w:pPr>
      <w:r>
        <w:t>2</w:t>
      </w:r>
      <w:r w:rsidR="0047047B">
        <w:t xml:space="preserve">) </w:t>
      </w:r>
      <w:r w:rsidR="00400B2D" w:rsidRPr="00730163">
        <w:t>Ποιο είναι το θέμα της συζήτησης Τηλέμαχου-Αθηνάς</w:t>
      </w:r>
      <w:r w:rsidR="0047047B">
        <w:t xml:space="preserve"> / </w:t>
      </w:r>
      <w:proofErr w:type="spellStart"/>
      <w:r w:rsidR="00400B2D" w:rsidRPr="00730163">
        <w:t>Μέντη</w:t>
      </w:r>
      <w:proofErr w:type="spellEnd"/>
      <w:r w:rsidR="00400B2D" w:rsidRPr="00730163">
        <w:t xml:space="preserve"> και ποια άποψη εκφράζει ο καθένας τους;</w:t>
      </w:r>
    </w:p>
    <w:p w:rsidR="00FF1E87" w:rsidRPr="00730163" w:rsidRDefault="00007FB5" w:rsidP="0047047B">
      <w:pPr>
        <w:spacing w:after="0" w:line="240" w:lineRule="auto"/>
      </w:pPr>
      <w:r>
        <w:t>3</w:t>
      </w:r>
      <w:r w:rsidR="0047047B">
        <w:t xml:space="preserve">) </w:t>
      </w:r>
      <w:r w:rsidR="00400B2D" w:rsidRPr="00730163">
        <w:t>Ποιες οδηγίες δίνει η</w:t>
      </w:r>
      <w:r w:rsidR="0047047B">
        <w:t xml:space="preserve"> </w:t>
      </w:r>
      <w:r w:rsidR="00400B2D" w:rsidRPr="00730163">
        <w:t>Αθηνά</w:t>
      </w:r>
      <w:r w:rsidR="0047047B">
        <w:t xml:space="preserve"> / </w:t>
      </w:r>
      <w:proofErr w:type="spellStart"/>
      <w:r w:rsidR="00400B2D" w:rsidRPr="00730163">
        <w:t>Μέντης</w:t>
      </w:r>
      <w:proofErr w:type="spellEnd"/>
      <w:r w:rsidR="00400B2D" w:rsidRPr="00730163">
        <w:t xml:space="preserve"> στον Τηλέμαχο, στους στίχους 298-330;</w:t>
      </w:r>
    </w:p>
    <w:p w:rsidR="00400B2D" w:rsidRPr="00730163" w:rsidRDefault="00007FB5" w:rsidP="0047047B">
      <w:pPr>
        <w:spacing w:after="0" w:line="240" w:lineRule="auto"/>
      </w:pPr>
      <w:r>
        <w:t>4</w:t>
      </w:r>
      <w:r w:rsidR="0047047B">
        <w:t xml:space="preserve">) </w:t>
      </w:r>
      <w:r w:rsidR="00400B2D" w:rsidRPr="00730163">
        <w:t>Πώς ηθογραφείται ο Τηλέμαχος σύμφωνα με τους στίχους 127-133, 134-140,</w:t>
      </w:r>
      <w:r w:rsidR="0047047B">
        <w:t xml:space="preserve"> </w:t>
      </w:r>
      <w:r w:rsidR="00400B2D" w:rsidRPr="00730163">
        <w:t>178-187,</w:t>
      </w:r>
      <w:r w:rsidR="0047047B">
        <w:t xml:space="preserve"> </w:t>
      </w:r>
      <w:r w:rsidR="00400B2D" w:rsidRPr="00730163">
        <w:t>241-244,</w:t>
      </w:r>
      <w:r w:rsidR="0047047B">
        <w:t xml:space="preserve"> </w:t>
      </w:r>
      <w:r w:rsidR="00400B2D" w:rsidRPr="00730163">
        <w:t>260-279,</w:t>
      </w:r>
      <w:r w:rsidR="0047047B">
        <w:t xml:space="preserve"> </w:t>
      </w:r>
      <w:r w:rsidR="00400B2D" w:rsidRPr="00730163">
        <w:t>340-347,</w:t>
      </w:r>
      <w:r w:rsidR="0047047B">
        <w:t xml:space="preserve"> </w:t>
      </w:r>
      <w:r w:rsidR="00400B2D" w:rsidRPr="00730163">
        <w:t>356-360;</w:t>
      </w:r>
    </w:p>
    <w:p w:rsidR="00400B2D" w:rsidRDefault="00007FB5" w:rsidP="0047047B">
      <w:pPr>
        <w:spacing w:after="0" w:line="240" w:lineRule="auto"/>
      </w:pPr>
      <w:r>
        <w:t>5</w:t>
      </w:r>
      <w:r w:rsidR="0047047B">
        <w:t xml:space="preserve">) </w:t>
      </w:r>
      <w:r w:rsidR="00400B2D" w:rsidRPr="00730163">
        <w:t>Πώς ηθογραφούνται οι μνηστήρες σύμφωνα με τους στίχους 119-122, 150-151, 162-170, 177-178, 250-255, 272-279, 283;</w:t>
      </w:r>
    </w:p>
    <w:p w:rsidR="00E03BFA" w:rsidRPr="00E03BFA" w:rsidRDefault="00007FB5" w:rsidP="0047047B">
      <w:pPr>
        <w:spacing w:after="0" w:line="240" w:lineRule="auto"/>
      </w:pPr>
      <w:r>
        <w:t>6</w:t>
      </w:r>
      <w:r w:rsidR="0047047B">
        <w:t xml:space="preserve">) </w:t>
      </w:r>
      <w:proofErr w:type="spellStart"/>
      <w:r w:rsidR="00E03BFA" w:rsidRPr="00E03BFA">
        <w:t>Tι</w:t>
      </w:r>
      <w:proofErr w:type="spellEnd"/>
      <w:r w:rsidR="00E03BFA" w:rsidRPr="00E03BFA">
        <w:t xml:space="preserve"> επιδίωξε η </w:t>
      </w:r>
      <w:proofErr w:type="spellStart"/>
      <w:r w:rsidR="00E03BFA" w:rsidRPr="00E03BFA">
        <w:t>Aθηνά</w:t>
      </w:r>
      <w:proofErr w:type="spellEnd"/>
      <w:r w:rsidR="00E03BFA" w:rsidRPr="00E03BFA">
        <w:t xml:space="preserve"> κατεβαίνοντας στην </w:t>
      </w:r>
      <w:proofErr w:type="spellStart"/>
      <w:r w:rsidR="00E03BFA" w:rsidRPr="00E03BFA">
        <w:t>Iθάκη</w:t>
      </w:r>
      <w:proofErr w:type="spellEnd"/>
      <w:r w:rsidR="00E03BFA" w:rsidRPr="00E03BFA">
        <w:t>;</w:t>
      </w:r>
      <w:r w:rsidR="0047047B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38</w:t>
      </w:r>
      <w:r w:rsidR="0047047B">
        <w:t xml:space="preserve">) </w:t>
      </w:r>
    </w:p>
    <w:p w:rsidR="00E03BFA" w:rsidRPr="00730163" w:rsidRDefault="00007FB5" w:rsidP="0047047B">
      <w:pPr>
        <w:spacing w:after="0" w:line="240" w:lineRule="auto"/>
      </w:pPr>
      <w:r>
        <w:t>7</w:t>
      </w:r>
      <w:r w:rsidR="0047047B">
        <w:t xml:space="preserve">) </w:t>
      </w:r>
      <w:r w:rsidR="00E03BFA" w:rsidRPr="00E03BFA">
        <w:t xml:space="preserve">Σε ποιες ενέργειες έχει να προχωρήσει τώρα ο </w:t>
      </w:r>
      <w:proofErr w:type="spellStart"/>
      <w:r w:rsidR="00E03BFA" w:rsidRPr="00E03BFA">
        <w:t>Tηλέμαχος</w:t>
      </w:r>
      <w:proofErr w:type="spellEnd"/>
      <w:r w:rsidR="00E03BFA" w:rsidRPr="00E03BFA">
        <w:t>, σύμφωνα με τις συμβουλές της θεάς;</w:t>
      </w:r>
      <w:r w:rsidR="0047047B">
        <w:t xml:space="preserve"> </w:t>
      </w:r>
      <w:r>
        <w:t>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 xml:space="preserve">. σ. </w:t>
      </w:r>
      <w:r w:rsidR="00E03BFA">
        <w:t>38</w:t>
      </w:r>
      <w:r w:rsidR="0047047B">
        <w:t xml:space="preserve">) </w:t>
      </w:r>
    </w:p>
    <w:p w:rsidR="00FF1E87" w:rsidRDefault="00007FB5" w:rsidP="0047047B">
      <w:pPr>
        <w:spacing w:after="0" w:line="240" w:lineRule="auto"/>
      </w:pPr>
      <w:r>
        <w:t>8</w:t>
      </w:r>
      <w:r w:rsidR="0047047B">
        <w:t xml:space="preserve">) </w:t>
      </w:r>
      <w:r w:rsidR="00400B2D">
        <w:t>Να καταγράψετε τα σ</w:t>
      </w:r>
      <w:r w:rsidR="00FF1E87">
        <w:t>τοιχεία υλικού πολιτισμού</w:t>
      </w:r>
      <w:r w:rsidR="00400B2D">
        <w:t xml:space="preserve"> που αναφέρονται στους στίχους 109-173.</w:t>
      </w:r>
    </w:p>
    <w:p w:rsidR="00744964" w:rsidRDefault="00007FB5" w:rsidP="0047047B">
      <w:pPr>
        <w:spacing w:after="0" w:line="240" w:lineRule="auto"/>
      </w:pPr>
      <w:r>
        <w:t>9</w:t>
      </w:r>
      <w:r w:rsidR="0047047B">
        <w:t xml:space="preserve">) </w:t>
      </w:r>
      <w:r w:rsidR="00A24771">
        <w:t>Ποιοι θεσμοί και έθιμα</w:t>
      </w:r>
      <w:r w:rsidR="00A24771" w:rsidRPr="00A24771">
        <w:t xml:space="preserve"> </w:t>
      </w:r>
      <w:r w:rsidR="00A24771">
        <w:t>αναφέρονται στους στίχους 203-204, 222-225, 301-302, 305-308, 265 και 321-324, 327-333</w:t>
      </w:r>
      <w:r w:rsidR="002C6B1E">
        <w:t xml:space="preserve">, </w:t>
      </w:r>
      <w:r w:rsidR="00744964">
        <w:t>Ερώτηση</w:t>
      </w:r>
      <w:r w:rsidR="0047047B">
        <w:t xml:space="preserve"> </w:t>
      </w:r>
      <w:r w:rsidR="00744964">
        <w:t>5</w:t>
      </w:r>
      <w:r w:rsidR="0047047B">
        <w:t xml:space="preserve"> </w:t>
      </w:r>
      <w:proofErr w:type="spellStart"/>
      <w:r w:rsidR="00744964">
        <w:t>σχολ</w:t>
      </w:r>
      <w:proofErr w:type="spellEnd"/>
      <w:r w:rsidR="00744964">
        <w:t xml:space="preserve">. </w:t>
      </w:r>
      <w:proofErr w:type="spellStart"/>
      <w:r w:rsidR="00744964">
        <w:t>εγχ</w:t>
      </w:r>
      <w:proofErr w:type="spellEnd"/>
      <w:r w:rsidR="00744964">
        <w:t>.</w:t>
      </w:r>
      <w:r w:rsidR="0047047B">
        <w:t xml:space="preserve"> </w:t>
      </w:r>
      <w:r w:rsidR="00744964">
        <w:t>σ. 38</w:t>
      </w:r>
    </w:p>
    <w:p w:rsidR="00E03207" w:rsidRDefault="00034FB4" w:rsidP="0047047B">
      <w:pPr>
        <w:spacing w:after="0" w:line="240" w:lineRule="auto"/>
      </w:pPr>
      <w:r>
        <w:t>10</w:t>
      </w:r>
      <w:r w:rsidR="0047047B">
        <w:t xml:space="preserve">) </w:t>
      </w:r>
      <w:r>
        <w:t>Κάποια</w:t>
      </w:r>
      <w:r w:rsidR="0047047B">
        <w:t xml:space="preserve"> / </w:t>
      </w:r>
      <w:proofErr w:type="spellStart"/>
      <w:r>
        <w:t>ες</w:t>
      </w:r>
      <w:proofErr w:type="spellEnd"/>
      <w:r>
        <w:t xml:space="preserve"> από τις ερωτήσεις της επεξεργασίας που δεν απαντήθηκαν κ</w:t>
      </w:r>
      <w:r w:rsidR="0047047B">
        <w:t>ατά την παράδοση του μαθήματος.</w:t>
      </w:r>
    </w:p>
    <w:sectPr w:rsidR="00E03207" w:rsidSect="0047047B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42" w:rsidRDefault="00EB4C42" w:rsidP="002C6B1E">
      <w:pPr>
        <w:spacing w:after="0" w:line="240" w:lineRule="auto"/>
      </w:pPr>
      <w:r>
        <w:separator/>
      </w:r>
    </w:p>
  </w:endnote>
  <w:endnote w:type="continuationSeparator" w:id="0">
    <w:p w:rsidR="00EB4C42" w:rsidRDefault="00EB4C42" w:rsidP="002C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1E" w:rsidRDefault="002C6B1E" w:rsidP="002C6B1E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42" w:rsidRDefault="00EB4C42" w:rsidP="002C6B1E">
      <w:pPr>
        <w:spacing w:after="0" w:line="240" w:lineRule="auto"/>
      </w:pPr>
      <w:r>
        <w:separator/>
      </w:r>
    </w:p>
  </w:footnote>
  <w:footnote w:type="continuationSeparator" w:id="0">
    <w:p w:rsidR="00EB4C42" w:rsidRDefault="00EB4C42" w:rsidP="002C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F039F"/>
    <w:multiLevelType w:val="hybridMultilevel"/>
    <w:tmpl w:val="5764FE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207"/>
    <w:rsid w:val="00007FB5"/>
    <w:rsid w:val="00034FB4"/>
    <w:rsid w:val="0004687D"/>
    <w:rsid w:val="00080974"/>
    <w:rsid w:val="000E642B"/>
    <w:rsid w:val="001174A4"/>
    <w:rsid w:val="001B1709"/>
    <w:rsid w:val="0024266F"/>
    <w:rsid w:val="00252BCE"/>
    <w:rsid w:val="00252FC0"/>
    <w:rsid w:val="00261A91"/>
    <w:rsid w:val="002649BD"/>
    <w:rsid w:val="002C6B1E"/>
    <w:rsid w:val="00303F58"/>
    <w:rsid w:val="00332DB4"/>
    <w:rsid w:val="003F510D"/>
    <w:rsid w:val="00400B2D"/>
    <w:rsid w:val="0047047B"/>
    <w:rsid w:val="004F0237"/>
    <w:rsid w:val="004F65DB"/>
    <w:rsid w:val="006426B0"/>
    <w:rsid w:val="006B3C11"/>
    <w:rsid w:val="006C773B"/>
    <w:rsid w:val="006E57E1"/>
    <w:rsid w:val="00714699"/>
    <w:rsid w:val="00730163"/>
    <w:rsid w:val="00732903"/>
    <w:rsid w:val="00744964"/>
    <w:rsid w:val="00762630"/>
    <w:rsid w:val="00792849"/>
    <w:rsid w:val="008309BC"/>
    <w:rsid w:val="0083351A"/>
    <w:rsid w:val="00863337"/>
    <w:rsid w:val="00882AF0"/>
    <w:rsid w:val="008D1281"/>
    <w:rsid w:val="00996E5F"/>
    <w:rsid w:val="009B7ADD"/>
    <w:rsid w:val="009C0BA5"/>
    <w:rsid w:val="009F046A"/>
    <w:rsid w:val="00A01927"/>
    <w:rsid w:val="00A24771"/>
    <w:rsid w:val="00A97417"/>
    <w:rsid w:val="00B012B5"/>
    <w:rsid w:val="00B072B4"/>
    <w:rsid w:val="00B668BE"/>
    <w:rsid w:val="00B77670"/>
    <w:rsid w:val="00C3691C"/>
    <w:rsid w:val="00C46AE0"/>
    <w:rsid w:val="00C6403D"/>
    <w:rsid w:val="00C84786"/>
    <w:rsid w:val="00CB3DDF"/>
    <w:rsid w:val="00CB52E6"/>
    <w:rsid w:val="00CE68F2"/>
    <w:rsid w:val="00DA740D"/>
    <w:rsid w:val="00DB547C"/>
    <w:rsid w:val="00DC724F"/>
    <w:rsid w:val="00E03207"/>
    <w:rsid w:val="00E03BFA"/>
    <w:rsid w:val="00E46C48"/>
    <w:rsid w:val="00E5292F"/>
    <w:rsid w:val="00EB4C42"/>
    <w:rsid w:val="00ED5EC5"/>
    <w:rsid w:val="00F534BD"/>
    <w:rsid w:val="00F91CF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124CA-4B32-4AAB-8B7E-54DE2CC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7B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047B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7047B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2C6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6B1E"/>
    <w:rPr>
      <w:sz w:val="24"/>
    </w:rPr>
  </w:style>
  <w:style w:type="paragraph" w:styleId="a4">
    <w:name w:val="footer"/>
    <w:basedOn w:val="a"/>
    <w:link w:val="Char0"/>
    <w:uiPriority w:val="99"/>
    <w:unhideWhenUsed/>
    <w:rsid w:val="002C6B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6B1E"/>
    <w:rPr>
      <w:sz w:val="24"/>
    </w:rPr>
  </w:style>
  <w:style w:type="paragraph" w:styleId="a5">
    <w:name w:val="List Paragraph"/>
    <w:basedOn w:val="a"/>
    <w:uiPriority w:val="34"/>
    <w:qFormat/>
    <w:rsid w:val="00ED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9BE1-A4D7-4FE3-989F-A53904B0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2024-10-21T00:38:00Z</dcterms:created>
  <dcterms:modified xsi:type="dcterms:W3CDTF">2024-10-21T00:59:00Z</dcterms:modified>
</cp:coreProperties>
</file>