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4DA9" w14:textId="54065744" w:rsidR="00624C05" w:rsidRDefault="00624C05" w:rsidP="00624C05">
      <w:pPr>
        <w:jc w:val="both"/>
        <w:rPr>
          <w:b/>
          <w:bCs/>
          <w:sz w:val="24"/>
          <w:szCs w:val="24"/>
        </w:rPr>
      </w:pPr>
      <w:r w:rsidRPr="00624C05">
        <w:rPr>
          <w:sz w:val="24"/>
          <w:szCs w:val="24"/>
        </w:rPr>
        <w:t xml:space="preserve">22. </w:t>
      </w:r>
      <w:r w:rsidRPr="00624C05">
        <w:rPr>
          <w:b/>
          <w:bCs/>
          <w:sz w:val="24"/>
          <w:szCs w:val="24"/>
        </w:rPr>
        <w:t>Τα Βαλκάνια των αλληλοσυγκρουόμενων εθνικών επιδιώξεων</w:t>
      </w:r>
    </w:p>
    <w:p w14:paraId="124EADF0" w14:textId="77777777" w:rsidR="00624C05" w:rsidRPr="00624C05" w:rsidRDefault="00624C05" w:rsidP="00624C05">
      <w:pPr>
        <w:jc w:val="both"/>
        <w:rPr>
          <w:b/>
          <w:bCs/>
          <w:sz w:val="24"/>
          <w:szCs w:val="24"/>
        </w:rPr>
      </w:pPr>
    </w:p>
    <w:p w14:paraId="278A5A0B" w14:textId="77777777" w:rsidR="00624C05" w:rsidRPr="00624C05" w:rsidRDefault="00624C05" w:rsidP="00624C05">
      <w:pPr>
        <w:jc w:val="both"/>
        <w:rPr>
          <w:sz w:val="24"/>
          <w:szCs w:val="24"/>
        </w:rPr>
      </w:pPr>
      <w:r w:rsidRPr="00624C05">
        <w:rPr>
          <w:b/>
          <w:bCs/>
          <w:sz w:val="24"/>
          <w:szCs w:val="24"/>
        </w:rPr>
        <w:t>1. Πότε και πώς έγινε η ενσωμάτωση της Θεσσαλίας και της Άρτας;</w:t>
      </w:r>
    </w:p>
    <w:p w14:paraId="01AD10B9" w14:textId="77777777" w:rsidR="00624C05" w:rsidRPr="00624C05" w:rsidRDefault="00624C05" w:rsidP="00624C05">
      <w:pPr>
        <w:jc w:val="both"/>
        <w:rPr>
          <w:sz w:val="24"/>
          <w:szCs w:val="24"/>
        </w:rPr>
      </w:pPr>
      <w:r w:rsidRPr="00624C05">
        <w:rPr>
          <w:sz w:val="24"/>
          <w:szCs w:val="24"/>
        </w:rPr>
        <w:t>Το 1881, μετά από διαπραγματεύσεις με την τουρκική πλευρά.</w:t>
      </w:r>
    </w:p>
    <w:p w14:paraId="67672993" w14:textId="77777777" w:rsidR="00624C05" w:rsidRPr="00624C05" w:rsidRDefault="00624C05" w:rsidP="00624C05">
      <w:pPr>
        <w:jc w:val="both"/>
        <w:rPr>
          <w:sz w:val="24"/>
          <w:szCs w:val="24"/>
        </w:rPr>
      </w:pPr>
      <w:r w:rsidRPr="00624C05">
        <w:rPr>
          <w:sz w:val="24"/>
          <w:szCs w:val="24"/>
        </w:rPr>
        <w:t> </w:t>
      </w:r>
    </w:p>
    <w:p w14:paraId="7BB2D839" w14:textId="77777777" w:rsidR="00624C05" w:rsidRPr="00624C05" w:rsidRDefault="00624C05" w:rsidP="00624C05">
      <w:pPr>
        <w:jc w:val="both"/>
        <w:rPr>
          <w:sz w:val="24"/>
          <w:szCs w:val="24"/>
        </w:rPr>
      </w:pPr>
      <w:r w:rsidRPr="00624C05">
        <w:rPr>
          <w:b/>
          <w:bCs/>
          <w:sz w:val="24"/>
          <w:szCs w:val="24"/>
        </w:rPr>
        <w:t>2.Τι ήταν το Μακεδονικό Ζήτημα;</w:t>
      </w:r>
    </w:p>
    <w:p w14:paraId="171E022A" w14:textId="77777777" w:rsidR="00624C05" w:rsidRPr="00624C05" w:rsidRDefault="00624C05" w:rsidP="00624C05">
      <w:pPr>
        <w:jc w:val="both"/>
        <w:rPr>
          <w:sz w:val="24"/>
          <w:szCs w:val="24"/>
        </w:rPr>
      </w:pPr>
      <w:r w:rsidRPr="00624C05">
        <w:rPr>
          <w:i/>
          <w:iCs/>
          <w:sz w:val="24"/>
          <w:szCs w:val="24"/>
          <w:u w:val="single"/>
        </w:rPr>
        <w:t>Μακεδονικό ζήτημα</w:t>
      </w:r>
      <w:r w:rsidRPr="00624C05">
        <w:rPr>
          <w:sz w:val="24"/>
          <w:szCs w:val="24"/>
        </w:rPr>
        <w:t>: η διεκδίκηση της Μακεδονίας από Έλληνες, Βούλγαρους και Σέρβους στα τέλη του 19</w:t>
      </w:r>
      <w:r w:rsidRPr="00624C05">
        <w:rPr>
          <w:sz w:val="24"/>
          <w:szCs w:val="24"/>
          <w:vertAlign w:val="superscript"/>
        </w:rPr>
        <w:t>ου</w:t>
      </w:r>
      <w:r w:rsidRPr="00624C05">
        <w:rPr>
          <w:sz w:val="24"/>
          <w:szCs w:val="24"/>
        </w:rPr>
        <w:t> και στις αρχές του 20</w:t>
      </w:r>
      <w:r w:rsidRPr="00624C05">
        <w:rPr>
          <w:sz w:val="24"/>
          <w:szCs w:val="24"/>
          <w:vertAlign w:val="superscript"/>
        </w:rPr>
        <w:t>ου</w:t>
      </w:r>
      <w:r w:rsidRPr="00624C05">
        <w:rPr>
          <w:sz w:val="24"/>
          <w:szCs w:val="24"/>
        </w:rPr>
        <w:t> αιώνα που οδήγησε σε σύγκρουση, η οποία εκδηλώθηκε αρχικά ως αγώνας για τον έλεγχο της εκπαίδευσης και της θρησκευτικής συνείδησης των Μακεδόνων και σύντομα πήρε ένοπλη μορφή.</w:t>
      </w:r>
    </w:p>
    <w:p w14:paraId="7545B7AE" w14:textId="77777777" w:rsidR="00624C05" w:rsidRPr="00624C05" w:rsidRDefault="00624C05" w:rsidP="00624C05">
      <w:pPr>
        <w:jc w:val="both"/>
        <w:rPr>
          <w:sz w:val="24"/>
          <w:szCs w:val="24"/>
        </w:rPr>
      </w:pPr>
      <w:r w:rsidRPr="00624C05">
        <w:rPr>
          <w:sz w:val="24"/>
          <w:szCs w:val="24"/>
        </w:rPr>
        <w:t> </w:t>
      </w:r>
    </w:p>
    <w:p w14:paraId="0EA497C8" w14:textId="77777777" w:rsidR="00624C05" w:rsidRPr="00624C05" w:rsidRDefault="00624C05" w:rsidP="00624C05">
      <w:pPr>
        <w:jc w:val="both"/>
        <w:rPr>
          <w:sz w:val="24"/>
          <w:szCs w:val="24"/>
        </w:rPr>
      </w:pPr>
      <w:r w:rsidRPr="00624C05">
        <w:rPr>
          <w:b/>
          <w:bCs/>
          <w:sz w:val="24"/>
          <w:szCs w:val="24"/>
        </w:rPr>
        <w:t>3. Πώς εκδηλώθηκε ο Μακεδονικός αγώνας;</w:t>
      </w:r>
    </w:p>
    <w:p w14:paraId="5B5F9A03" w14:textId="77777777" w:rsidR="00624C05" w:rsidRPr="00624C05" w:rsidRDefault="00624C05" w:rsidP="00624C05">
      <w:pPr>
        <w:jc w:val="both"/>
        <w:rPr>
          <w:sz w:val="24"/>
          <w:szCs w:val="24"/>
        </w:rPr>
      </w:pPr>
      <w:r w:rsidRPr="00624C05">
        <w:rPr>
          <w:sz w:val="24"/>
          <w:szCs w:val="24"/>
        </w:rPr>
        <w:t>Βούλγαροι της Μακεδονίας είχαν σκοπό την ένωση των πληθυσμών της Μακεδονίας και της Θράκης, ανεξαρτήτως εθνικότητας, για την αποτίναξη του οθωμανικού ζυγού και την αυτονόμηση της Μακεδονίας, που θα ενωνόταν με τη Βουλγαρία. Οργανώθηκαν στη Μακεδονία ένοπλες ομάδες Βουλγάρων, που έμειναν γνωστοί ως «κομιτατζήδες». Άρχισαν να φτάνουν στη Μακεδονία και Έλληνες αξιωματικοί, ενώ στις συγκρούσεις εμπλέκονταν πλέον και τουρκικά στρατεύματα. Από τους Έλληνες που πήραν μέρος στον μακεδονικό αγώνα, ξεχωριστή μορφή υπήρξε ο Παύλος Μελάς, που άφησε την τελευταία του πνοή στη Μακεδονία.</w:t>
      </w:r>
    </w:p>
    <w:p w14:paraId="7DA4546E" w14:textId="77777777" w:rsidR="00624C05" w:rsidRPr="00624C05" w:rsidRDefault="00624C05" w:rsidP="00624C05">
      <w:pPr>
        <w:jc w:val="both"/>
        <w:rPr>
          <w:sz w:val="24"/>
          <w:szCs w:val="24"/>
        </w:rPr>
      </w:pPr>
      <w:r w:rsidRPr="00624C05">
        <w:rPr>
          <w:b/>
          <w:bCs/>
          <w:sz w:val="24"/>
          <w:szCs w:val="24"/>
        </w:rPr>
        <w:t> </w:t>
      </w:r>
    </w:p>
    <w:p w14:paraId="2447FD05" w14:textId="77777777" w:rsidR="00624C05" w:rsidRPr="00624C05" w:rsidRDefault="00624C05" w:rsidP="00624C05">
      <w:pPr>
        <w:jc w:val="both"/>
        <w:rPr>
          <w:sz w:val="24"/>
          <w:szCs w:val="24"/>
        </w:rPr>
      </w:pPr>
      <w:r w:rsidRPr="00624C05">
        <w:rPr>
          <w:b/>
          <w:bCs/>
          <w:sz w:val="24"/>
          <w:szCs w:val="24"/>
        </w:rPr>
        <w:t xml:space="preserve">4. Τι ήταν το κίνημα των </w:t>
      </w:r>
      <w:proofErr w:type="spellStart"/>
      <w:r w:rsidRPr="00624C05">
        <w:rPr>
          <w:b/>
          <w:bCs/>
          <w:sz w:val="24"/>
          <w:szCs w:val="24"/>
        </w:rPr>
        <w:t>Νεοτούρκων</w:t>
      </w:r>
      <w:proofErr w:type="spellEnd"/>
      <w:r w:rsidRPr="00624C05">
        <w:rPr>
          <w:b/>
          <w:bCs/>
          <w:sz w:val="24"/>
          <w:szCs w:val="24"/>
        </w:rPr>
        <w:t xml:space="preserve"> (1908);</w:t>
      </w:r>
    </w:p>
    <w:p w14:paraId="78C2626F" w14:textId="77777777" w:rsidR="00624C05" w:rsidRPr="00624C05" w:rsidRDefault="00624C05" w:rsidP="00624C05">
      <w:pPr>
        <w:jc w:val="both"/>
        <w:rPr>
          <w:sz w:val="24"/>
          <w:szCs w:val="24"/>
        </w:rPr>
      </w:pPr>
      <w:r w:rsidRPr="00624C05">
        <w:rPr>
          <w:i/>
          <w:iCs/>
          <w:sz w:val="24"/>
          <w:szCs w:val="24"/>
        </w:rPr>
        <w:t>Νεότουρκοι</w:t>
      </w:r>
      <w:r w:rsidRPr="00624C05">
        <w:rPr>
          <w:sz w:val="24"/>
          <w:szCs w:val="24"/>
        </w:rPr>
        <w:t>: Τούρκοι αξιωματικοί και διανοούμενοι που ίδρυσαν την οργάνωση </w:t>
      </w:r>
      <w:r w:rsidRPr="00624C05">
        <w:rPr>
          <w:i/>
          <w:iCs/>
          <w:sz w:val="24"/>
          <w:szCs w:val="24"/>
        </w:rPr>
        <w:t>Ένωση και Πρόοδος</w:t>
      </w:r>
      <w:r w:rsidRPr="00624C05">
        <w:rPr>
          <w:sz w:val="24"/>
          <w:szCs w:val="24"/>
        </w:rPr>
        <w:t>, προτάσσοντας την εθνική αντί για τη θρησκευτική τους ταυτότητα, και εκδήλωσαν το 1908 κίνημα με φιλελεύθερες ιδέες στη Θεσσαλονίκη, υποχρεώνοντας το Σουλτάνο:</w:t>
      </w:r>
    </w:p>
    <w:p w14:paraId="54473050" w14:textId="77777777" w:rsidR="00624C05" w:rsidRPr="00624C05" w:rsidRDefault="00624C05" w:rsidP="00624C05">
      <w:pPr>
        <w:jc w:val="both"/>
        <w:rPr>
          <w:sz w:val="24"/>
          <w:szCs w:val="24"/>
        </w:rPr>
      </w:pPr>
      <w:r w:rsidRPr="00624C05">
        <w:rPr>
          <w:sz w:val="24"/>
          <w:szCs w:val="24"/>
        </w:rPr>
        <w:t>1.να παραχωρήσει σύνταγμα.</w:t>
      </w:r>
    </w:p>
    <w:p w14:paraId="4A154DCB" w14:textId="77777777" w:rsidR="00624C05" w:rsidRPr="00624C05" w:rsidRDefault="00624C05" w:rsidP="00624C05">
      <w:pPr>
        <w:jc w:val="both"/>
        <w:rPr>
          <w:sz w:val="24"/>
          <w:szCs w:val="24"/>
        </w:rPr>
      </w:pPr>
      <w:r w:rsidRPr="00624C05">
        <w:rPr>
          <w:sz w:val="24"/>
          <w:szCs w:val="24"/>
        </w:rPr>
        <w:t>2.να δώσει αμνηστία στους ένοπλους Έλληνες και Βούλγαρους και έτσι έλαβε τέλος ο μακεδονικός αγώνας.</w:t>
      </w:r>
    </w:p>
    <w:p w14:paraId="55ACA971" w14:textId="4BB83E5C" w:rsidR="00FA05B9" w:rsidRPr="00624C05" w:rsidRDefault="00FA05B9" w:rsidP="00624C05">
      <w:pPr>
        <w:jc w:val="both"/>
        <w:rPr>
          <w:sz w:val="24"/>
          <w:szCs w:val="24"/>
        </w:rPr>
      </w:pPr>
    </w:p>
    <w:sectPr w:rsidR="00FA05B9" w:rsidRPr="00624C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05"/>
    <w:rsid w:val="00624C05"/>
    <w:rsid w:val="00A755CB"/>
    <w:rsid w:val="00FA05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79C5"/>
  <w15:chartTrackingRefBased/>
  <w15:docId w15:val="{B9DFC93D-4956-4EA1-85E0-B8225B1E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5CB"/>
  </w:style>
  <w:style w:type="paragraph" w:styleId="1">
    <w:name w:val="heading 1"/>
    <w:basedOn w:val="a"/>
    <w:next w:val="a"/>
    <w:link w:val="1Char"/>
    <w:uiPriority w:val="9"/>
    <w:qFormat/>
    <w:rsid w:val="00A755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A755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A755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A755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755CB"/>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A755CB"/>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A755CB"/>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rsid w:val="00A755CB"/>
    <w:rPr>
      <w:rFonts w:asciiTheme="majorHAnsi" w:eastAsiaTheme="majorEastAsia" w:hAnsiTheme="majorHAnsi" w:cstheme="majorBidi"/>
      <w:i/>
      <w:iCs/>
      <w:color w:val="2F5496" w:themeColor="accent1" w:themeShade="BF"/>
    </w:rPr>
  </w:style>
  <w:style w:type="paragraph" w:styleId="a3">
    <w:name w:val="Title"/>
    <w:basedOn w:val="a"/>
    <w:next w:val="a"/>
    <w:link w:val="Char"/>
    <w:uiPriority w:val="10"/>
    <w:qFormat/>
    <w:rsid w:val="00A755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755CB"/>
    <w:rPr>
      <w:rFonts w:asciiTheme="majorHAnsi" w:eastAsiaTheme="majorEastAsia" w:hAnsiTheme="majorHAnsi" w:cstheme="majorBidi"/>
      <w:spacing w:val="-10"/>
      <w:kern w:val="28"/>
      <w:sz w:val="56"/>
      <w:szCs w:val="56"/>
    </w:rPr>
  </w:style>
  <w:style w:type="paragraph" w:styleId="a4">
    <w:name w:val="No Spacing"/>
    <w:link w:val="Char0"/>
    <w:uiPriority w:val="1"/>
    <w:qFormat/>
    <w:rsid w:val="00A755CB"/>
    <w:pPr>
      <w:spacing w:after="0" w:line="240" w:lineRule="auto"/>
    </w:pPr>
    <w:rPr>
      <w:rFonts w:eastAsiaTheme="minorEastAsia"/>
      <w:lang w:eastAsia="el-GR"/>
    </w:rPr>
  </w:style>
  <w:style w:type="character" w:customStyle="1" w:styleId="Char0">
    <w:name w:val="Χωρίς διάστιχο Char"/>
    <w:basedOn w:val="a0"/>
    <w:link w:val="a4"/>
    <w:uiPriority w:val="1"/>
    <w:rsid w:val="00A755CB"/>
    <w:rPr>
      <w:rFonts w:eastAsiaTheme="minorEastAsia"/>
      <w:lang w:eastAsia="el-GR"/>
    </w:rPr>
  </w:style>
  <w:style w:type="paragraph" w:styleId="a5">
    <w:name w:val="List Paragraph"/>
    <w:aliases w:val="List Paragraph1,Lijstalinea,Table of contents numbered,F5 List Paragraph,Normal bullet 2,Bullet list,Numbered List,1st level - Bullet List Paragraph,Lettre d'introduction,Paragrafo elenco,Paragraph,Bullet EY,List Paragraph11,Bullet 1"/>
    <w:basedOn w:val="a"/>
    <w:link w:val="Char1"/>
    <w:uiPriority w:val="34"/>
    <w:qFormat/>
    <w:rsid w:val="00A755CB"/>
    <w:pPr>
      <w:ind w:left="720"/>
      <w:contextualSpacing/>
    </w:pPr>
  </w:style>
  <w:style w:type="character" w:customStyle="1" w:styleId="Char1">
    <w:name w:val="Παράγραφος λίστας Char"/>
    <w:aliases w:val="List Paragraph1 Char,Lijstalinea Char,Table of contents numbered Char,F5 List Paragraph Char,Normal bullet 2 Char,Bullet list Char,Numbered List Char,1st level - Bullet List Paragraph Char,Lettre d'introduction Char,Paragraph Char"/>
    <w:link w:val="a5"/>
    <w:uiPriority w:val="34"/>
    <w:qFormat/>
    <w:locked/>
    <w:rsid w:val="00A755CB"/>
  </w:style>
  <w:style w:type="paragraph" w:styleId="a6">
    <w:name w:val="TOC Heading"/>
    <w:basedOn w:val="1"/>
    <w:next w:val="a"/>
    <w:uiPriority w:val="39"/>
    <w:unhideWhenUsed/>
    <w:qFormat/>
    <w:rsid w:val="00A755CB"/>
    <w:pPr>
      <w:outlineLvl w:val="9"/>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14696">
      <w:bodyDiv w:val="1"/>
      <w:marLeft w:val="0"/>
      <w:marRight w:val="0"/>
      <w:marTop w:val="0"/>
      <w:marBottom w:val="0"/>
      <w:divBdr>
        <w:top w:val="none" w:sz="0" w:space="0" w:color="auto"/>
        <w:left w:val="none" w:sz="0" w:space="0" w:color="auto"/>
        <w:bottom w:val="none" w:sz="0" w:space="0" w:color="auto"/>
        <w:right w:val="none" w:sz="0" w:space="0" w:color="auto"/>
      </w:divBdr>
    </w:div>
    <w:div w:id="183568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1323</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ntina sait</dc:creator>
  <cp:keywords/>
  <dc:description/>
  <cp:lastModifiedBy>ntina sait</cp:lastModifiedBy>
  <cp:revision>1</cp:revision>
  <dcterms:created xsi:type="dcterms:W3CDTF">2022-09-10T10:41:00Z</dcterms:created>
  <dcterms:modified xsi:type="dcterms:W3CDTF">2022-09-10T10:44:00Z</dcterms:modified>
</cp:coreProperties>
</file>