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E5" w:rsidRDefault="002670E5" w:rsidP="002670E5">
      <w:pPr>
        <w:ind w:left="-170" w:right="-227"/>
        <w:jc w:val="center"/>
        <w:rPr>
          <w:i/>
          <w:u w:val="single"/>
        </w:rPr>
      </w:pPr>
      <w:r w:rsidRPr="007544ED">
        <w:rPr>
          <w:i/>
          <w:u w:val="single"/>
        </w:rPr>
        <w:t>Ισλάμ</w:t>
      </w:r>
    </w:p>
    <w:p w:rsidR="006C2651" w:rsidRPr="007544ED" w:rsidRDefault="006C2651" w:rsidP="002670E5">
      <w:pPr>
        <w:ind w:left="-170" w:right="-227"/>
        <w:jc w:val="center"/>
        <w:rPr>
          <w:i/>
          <w:u w:val="single"/>
        </w:rPr>
      </w:pPr>
    </w:p>
    <w:p w:rsidR="006C2651" w:rsidRDefault="002670E5" w:rsidP="002670E5">
      <w:r w:rsidRPr="007544ED">
        <w:t>Ισλάμ</w:t>
      </w:r>
      <w:r w:rsidRPr="002670E5">
        <w:t xml:space="preserve"> σημαίνει υποταγή στο</w:t>
      </w:r>
      <w:r w:rsidR="006C2651">
        <w:t>ν</w:t>
      </w:r>
      <w:r w:rsidRPr="002670E5">
        <w:t xml:space="preserve"> Θεό. Η θρησκεία που επικρατούσε στη χερσόνησο της Αραβίας πριν την εμφάνιση του Ισλάμ ήταν πολυθεϊστική. Σημαντικό ιερό ήταν η Καάμπα στη Μέκκα, ένα οικοδόμημα κυβικού σχήματος, χτισμένο πάνω σε ιερούς λίθους, το οποίο στέγαζε, επίσης, αγάλματα πολλών θεοτήτων. Ο Μωάμεθ άρχισε να κηρύττει ότι ο Αλλάχ είναι ο μόνος υπάρχων Θεός και ότι η λατρεία οποιουδήποτε άλλου θεού αποτελούσε βλασφημία. Το πολυθεϊστικό περιβάλλον τον αντιμετώπισε με εχθρότητα. Το 622 μ.Χ., ο Μωάμεθ εγκατέλειψε τη Μέκκα και πήγε στη Μεδίνα. Το γεγονός αυτό ονομάζεται Εγίρα. Η χρονολογία 622 μ.Χ. είναι η αρχή του μουσουλμανικού ημερολογίου. Ο Μωάμεθ τελικά επικράτησε και μετέτρεψε την Καάμπα σε χώρο λατρείας του Αλλάχ και έκανε την Μέκκα κέντρο της νέας θρησκείας. Πέθανε το 632 μ.Χ και τον διαδέχθηκε, παίρνοντας τον τίτλο του  διαδόχου (χαλίφη), ο στενός σύντροφός του, ο Αμπού</w:t>
      </w:r>
      <w:r w:rsidR="006C2651">
        <w:t xml:space="preserve"> </w:t>
      </w:r>
      <w:r w:rsidRPr="002670E5">
        <w:t>-</w:t>
      </w:r>
      <w:r w:rsidR="006C2651">
        <w:t xml:space="preserve"> </w:t>
      </w:r>
      <w:r w:rsidRPr="002670E5">
        <w:t>Μπαάκρ. Στο Ισλάμ το κοράνιο έχει τη θέση της απόλυτης αυθεντίας. Περιέχει το</w:t>
      </w:r>
      <w:r w:rsidR="006C2651">
        <w:t>ν</w:t>
      </w:r>
      <w:r w:rsidRPr="002670E5">
        <w:t xml:space="preserve"> λόγο του ίδιου του Θεού, όπως αυτός τον αποκάλυψε στο</w:t>
      </w:r>
      <w:r w:rsidR="006C2651">
        <w:t>ν</w:t>
      </w:r>
      <w:r w:rsidRPr="002670E5">
        <w:t xml:space="preserve"> Μωάμεθ μέσω του Γαβριήλ. Το περιεχόμενό του θεωρείται θείο και αλάθητο. Αποτελείται από συλλογές λόγων του Μωάμεθ και είναι χωρισμένο σε 114 κεφάλαια που ονομάζονται σούρες, δηλαδή αποκαλύψεις. </w:t>
      </w:r>
    </w:p>
    <w:p w:rsidR="006C2651" w:rsidRDefault="002670E5" w:rsidP="002670E5">
      <w:r w:rsidRPr="002670E5">
        <w:t xml:space="preserve">«Πέντε στύλοι», ονομάζονται τα πέντε υποχρεωτικά θρησκευτικά καθήκοντα του μουσουλμάνου πιστού: 1) </w:t>
      </w:r>
      <w:r w:rsidRPr="002670E5">
        <w:rPr>
          <w:i/>
          <w:iCs/>
        </w:rPr>
        <w:t>Η επανάληψη της φράσης «δεν υπάρχει άλλος Θεός παρά μόνο ο Αλλάχ και ο Μωάμεθ είναι ο προφήτης του»</w:t>
      </w:r>
      <w:r w:rsidRPr="002670E5">
        <w:t xml:space="preserve">. 2) </w:t>
      </w:r>
      <w:r w:rsidRPr="002670E5">
        <w:rPr>
          <w:i/>
          <w:iCs/>
        </w:rPr>
        <w:t>Η προσευχή</w:t>
      </w:r>
      <w:r w:rsidRPr="002670E5">
        <w:t xml:space="preserve">. Ο μουσουλμάνος πρέπει να προσεύχεται, στρεφόμενος προς την κατεύθυνση της Μέκκας, πέντε φορές την ημέρα. Μέρα αφιερωμένη στην προσευχή είναι η Παρασκευή. Το μεσημέρι αυτής της μέρας οι πιστοί συγκεντρώνονται για να προσευχηθούν στο </w:t>
      </w:r>
      <w:r w:rsidRPr="002670E5">
        <w:rPr>
          <w:bCs/>
        </w:rPr>
        <w:t>τζαμί</w:t>
      </w:r>
      <w:r w:rsidRPr="002670E5">
        <w:t xml:space="preserve">, που είναι το κέντρο της κοινοτικής λατρείας. Εκεί ο ιμάμης, ο επικεφαλής λειτουργός, στρεφόμενος προς τη Μέκκα, απαγγέλλει τις προσευχές και προσκυνά ακολουθούμενος από τους πιστούς. 3) </w:t>
      </w:r>
      <w:r w:rsidRPr="002670E5">
        <w:rPr>
          <w:i/>
          <w:iCs/>
        </w:rPr>
        <w:t>Η ελεημοσύνη των φτωχών</w:t>
      </w:r>
      <w:r w:rsidRPr="002670E5">
        <w:t xml:space="preserve">. Στη διάρκεια της ιστορίας του Ισλάμ πήρε μάλιστα τη μορφή φόρου. Όπου αυτό έχει καταργηθεί η ελεημοσύνη γίνεται με τη μορφή της εθελοντικής προσφοράς. 4) </w:t>
      </w:r>
      <w:r w:rsidRPr="002670E5">
        <w:rPr>
          <w:i/>
          <w:iCs/>
        </w:rPr>
        <w:t>Η νηστεία</w:t>
      </w:r>
      <w:r w:rsidRPr="002670E5">
        <w:t>. Αυτή γίνεται το</w:t>
      </w:r>
      <w:r w:rsidR="006C2651">
        <w:t>ν</w:t>
      </w:r>
      <w:r w:rsidRPr="002670E5">
        <w:t xml:space="preserve"> μήνα Ραμαντάν, που, εφόσον το μουσουλμανικό ημερολόγιο είναι σεληνιακό, δεν έχει μόνιμη θέση μέσα στο έτος. Συνίσταται στην αποχή από κάθε είδους τροφή από την ανατολή μέχρι τη δύση του ήλιου. 5) </w:t>
      </w:r>
      <w:r w:rsidRPr="002670E5">
        <w:rPr>
          <w:i/>
        </w:rPr>
        <w:t>Το Χατζ</w:t>
      </w:r>
      <w:r w:rsidRPr="002670E5">
        <w:rPr>
          <w:i/>
          <w:iCs/>
        </w:rPr>
        <w:t xml:space="preserve"> ή </w:t>
      </w:r>
      <w:r w:rsidRPr="002670E5">
        <w:rPr>
          <w:i/>
        </w:rPr>
        <w:t>Μεγάλο Προσκύνημα</w:t>
      </w:r>
      <w:r w:rsidRPr="002670E5">
        <w:rPr>
          <w:i/>
          <w:iCs/>
        </w:rPr>
        <w:t xml:space="preserve"> στα ιερά μνημεία της Μέκκας</w:t>
      </w:r>
      <w:r w:rsidRPr="002670E5">
        <w:t xml:space="preserve">. Απαιτείται από όλους τους μουσουλμάνους να το πραγματοποιήσουν τουλάχιστο μια φορά στη ζωή τους. </w:t>
      </w:r>
    </w:p>
    <w:p w:rsidR="00957E6D" w:rsidRPr="002670E5" w:rsidRDefault="002670E5" w:rsidP="002670E5">
      <w:r w:rsidRPr="002670E5">
        <w:t xml:space="preserve">Εκτός από τους «πέντε στύλους» υπάρχει ένα εξαιρετικά λεπτομερειακό σώμα νόμων που ονομάζεται </w:t>
      </w:r>
      <w:r w:rsidRPr="002670E5">
        <w:rPr>
          <w:bCs/>
        </w:rPr>
        <w:t>σαρία</w:t>
      </w:r>
      <w:r w:rsidRPr="002670E5">
        <w:t xml:space="preserve">, για την οποία υπεύθυνη είναι η τάξη των </w:t>
      </w:r>
      <w:r w:rsidRPr="002670E5">
        <w:rPr>
          <w:i/>
          <w:iCs/>
        </w:rPr>
        <w:t xml:space="preserve">ουλεμά </w:t>
      </w:r>
      <w:r w:rsidRPr="002670E5">
        <w:t xml:space="preserve">ή </w:t>
      </w:r>
      <w:r w:rsidRPr="002670E5">
        <w:rPr>
          <w:i/>
          <w:iCs/>
        </w:rPr>
        <w:t>μουλά</w:t>
      </w:r>
      <w:r w:rsidRPr="002670E5">
        <w:t xml:space="preserve">, που είναι μια τάξη νομικών και επέχει τη θέση ιερατείου. Διαμάχες γύρω από τη διαδοχή του Μωάμεθ άρχισαν να υπάρχουν στο Ισλάμ από πολύ νωρίς. Οι </w:t>
      </w:r>
      <w:r w:rsidR="006C2651">
        <w:t>Σ</w:t>
      </w:r>
      <w:r w:rsidRPr="002670E5">
        <w:t xml:space="preserve">ηίτες τόνισαν εξαιρετικά το πρόσωπο του Αλή, που ήταν εξάδελφος και γαμπρός του Μωάμεθ. Η πίστη στην κληρονομική διαδοχή τούς οδήγησε στην ιδέα ότι οι χαλίφες δεν έπρεπε να εκλέγονται. Οι </w:t>
      </w:r>
      <w:r w:rsidR="006C2651">
        <w:rPr>
          <w:bCs/>
        </w:rPr>
        <w:t>Σ</w:t>
      </w:r>
      <w:r w:rsidRPr="002670E5">
        <w:rPr>
          <w:bCs/>
        </w:rPr>
        <w:t>ουννίτες,</w:t>
      </w:r>
      <w:r w:rsidRPr="002670E5">
        <w:t xml:space="preserve"> που αποτέλεσαν το</w:t>
      </w:r>
      <w:r w:rsidR="006C2651">
        <w:t>ν</w:t>
      </w:r>
      <w:r w:rsidRPr="002670E5">
        <w:t xml:space="preserve"> λεγόμενο ορθόδοξο κλάδο και αποτελούν την πλειονότητα του ισλαμικού κόσμου, θεωρούν ότι η διαδοχή του Μωάμεθ δε χρειάζεται να είναι κληρονομική. Κινήματα ασκητισμού μέσα στο Ισλάμ, αλλά και άλλοι παράγοντες, όπως η επίδραση των </w:t>
      </w:r>
      <w:r w:rsidR="006C2651">
        <w:t>Χ</w:t>
      </w:r>
      <w:r w:rsidRPr="002670E5">
        <w:t xml:space="preserve">ριστιανών ασκητών από τις κατακτημένες περιοχές, οδήγησαν από τον 8ο αι. μ.Χ. στη δημιουργία του ισλαμικού μυστικισμού, που πήρε το όνομα </w:t>
      </w:r>
      <w:r w:rsidR="003A5C71">
        <w:t>σ</w:t>
      </w:r>
      <w:r w:rsidRPr="002670E5">
        <w:t>ουφισμός. Η ισλαμική υπακοή στο</w:t>
      </w:r>
      <w:r w:rsidR="006C2651">
        <w:t>ν</w:t>
      </w:r>
      <w:r w:rsidRPr="002670E5">
        <w:t xml:space="preserve"> Θεό στο</w:t>
      </w:r>
      <w:r w:rsidR="006C2651">
        <w:t>ν</w:t>
      </w:r>
      <w:r w:rsidRPr="002670E5">
        <w:t xml:space="preserve"> </w:t>
      </w:r>
      <w:r w:rsidR="003A5C71">
        <w:t>σ</w:t>
      </w:r>
      <w:r w:rsidRPr="002670E5">
        <w:t xml:space="preserve">ουφισμό μετατράπηκε σε θείο έρωτα και επιδίωξη της θέας του Θεού. Βαθμιαία οι Σούφι οργανώθηκαν σε διάφορες μοναστικές κοινότητες, όπως οι </w:t>
      </w:r>
      <w:r w:rsidR="006C2651">
        <w:t>δ</w:t>
      </w:r>
      <w:r w:rsidRPr="002670E5">
        <w:t xml:space="preserve">ερβίσιδες. Επίσης ανέπτυξαν τεχνικές, μέσω των οποίων μπορούσε να επιτευχθεί η ένωση με το Θεό, όπως ο στροβιλισμός των </w:t>
      </w:r>
      <w:r w:rsidR="006C2651">
        <w:t>δ</w:t>
      </w:r>
      <w:r w:rsidRPr="002670E5">
        <w:t>ερβίσηδων γύρω από τον εαυτό τους.</w:t>
      </w:r>
    </w:p>
    <w:sectPr w:rsidR="00957E6D" w:rsidRPr="002670E5" w:rsidSect="00957E6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F9C" w:rsidRDefault="00087F9C" w:rsidP="002670E5">
      <w:r>
        <w:separator/>
      </w:r>
    </w:p>
  </w:endnote>
  <w:endnote w:type="continuationSeparator" w:id="1">
    <w:p w:rsidR="00087F9C" w:rsidRDefault="00087F9C" w:rsidP="002670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F9C" w:rsidRDefault="00087F9C" w:rsidP="002670E5">
      <w:r>
        <w:separator/>
      </w:r>
    </w:p>
  </w:footnote>
  <w:footnote w:type="continuationSeparator" w:id="1">
    <w:p w:rsidR="00087F9C" w:rsidRDefault="00087F9C" w:rsidP="002670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374813"/>
      <w:docPartObj>
        <w:docPartGallery w:val="Page Numbers (Top of Page)"/>
        <w:docPartUnique/>
      </w:docPartObj>
    </w:sdtPr>
    <w:sdtContent>
      <w:p w:rsidR="002670E5" w:rsidRDefault="00782B2E">
        <w:pPr>
          <w:pStyle w:val="a3"/>
          <w:jc w:val="center"/>
        </w:pPr>
        <w:fldSimple w:instr=" PAGE   \* MERGEFORMAT ">
          <w:r w:rsidR="003A5C71">
            <w:rPr>
              <w:noProof/>
            </w:rPr>
            <w:t>1</w:t>
          </w:r>
        </w:fldSimple>
      </w:p>
    </w:sdtContent>
  </w:sdt>
  <w:p w:rsidR="002670E5" w:rsidRDefault="002670E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2670E5"/>
    <w:rsid w:val="00087F9C"/>
    <w:rsid w:val="000E10B7"/>
    <w:rsid w:val="002670E5"/>
    <w:rsid w:val="00313D09"/>
    <w:rsid w:val="003A5C71"/>
    <w:rsid w:val="004102E9"/>
    <w:rsid w:val="00640D57"/>
    <w:rsid w:val="00641579"/>
    <w:rsid w:val="006C2651"/>
    <w:rsid w:val="007544ED"/>
    <w:rsid w:val="00782B2E"/>
    <w:rsid w:val="0083427C"/>
    <w:rsid w:val="00957E6D"/>
    <w:rsid w:val="00CC62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0E5"/>
    <w:pPr>
      <w:spacing w:after="0" w:line="240" w:lineRule="auto"/>
    </w:pPr>
    <w:rPr>
      <w:rFonts w:ascii="Times New Roman" w:hAnsi="Times New Roman" w:cs="Times New Roman"/>
      <w:sz w:val="24"/>
      <w:szCs w:val="24"/>
      <w:lang w:val="el-GR"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70E5"/>
    <w:pPr>
      <w:tabs>
        <w:tab w:val="center" w:pos="4320"/>
        <w:tab w:val="right" w:pos="8640"/>
      </w:tabs>
    </w:pPr>
  </w:style>
  <w:style w:type="character" w:customStyle="1" w:styleId="Char">
    <w:name w:val="Κεφαλίδα Char"/>
    <w:basedOn w:val="a0"/>
    <w:link w:val="a3"/>
    <w:uiPriority w:val="99"/>
    <w:rsid w:val="002670E5"/>
    <w:rPr>
      <w:rFonts w:ascii="Times New Roman" w:hAnsi="Times New Roman" w:cs="Times New Roman"/>
      <w:sz w:val="24"/>
      <w:szCs w:val="24"/>
      <w:lang w:val="el-GR" w:eastAsia="ja-JP"/>
    </w:rPr>
  </w:style>
  <w:style w:type="paragraph" w:styleId="a4">
    <w:name w:val="footer"/>
    <w:basedOn w:val="a"/>
    <w:link w:val="Char0"/>
    <w:uiPriority w:val="99"/>
    <w:semiHidden/>
    <w:unhideWhenUsed/>
    <w:rsid w:val="002670E5"/>
    <w:pPr>
      <w:tabs>
        <w:tab w:val="center" w:pos="4320"/>
        <w:tab w:val="right" w:pos="8640"/>
      </w:tabs>
    </w:pPr>
  </w:style>
  <w:style w:type="character" w:customStyle="1" w:styleId="Char0">
    <w:name w:val="Υποσέλιδο Char"/>
    <w:basedOn w:val="a0"/>
    <w:link w:val="a4"/>
    <w:uiPriority w:val="99"/>
    <w:semiHidden/>
    <w:rsid w:val="002670E5"/>
    <w:rPr>
      <w:rFonts w:ascii="Times New Roman" w:hAnsi="Times New Roman" w:cs="Times New Roman"/>
      <w:sz w:val="24"/>
      <w:szCs w:val="24"/>
      <w:lang w:val="el-GR"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570</Words>
  <Characters>3080</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dc:creator>
  <cp:lastModifiedBy>nikos papoutsis</cp:lastModifiedBy>
  <cp:revision>4</cp:revision>
  <dcterms:created xsi:type="dcterms:W3CDTF">2025-03-03T00:12:00Z</dcterms:created>
  <dcterms:modified xsi:type="dcterms:W3CDTF">2025-03-03T00:40:00Z</dcterms:modified>
</cp:coreProperties>
</file>