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le"/>
      </w:tblPr>
      <w:tblGrid>
        <w:gridCol w:w="13500"/>
      </w:tblGrid>
      <w:tr w:rsidR="005771F0" w:rsidRPr="005771F0" w:rsidTr="005771F0">
        <w:trPr>
          <w:tblCellSpacing w:w="37" w:type="dxa"/>
          <w:jc w:val="center"/>
        </w:trPr>
        <w:tc>
          <w:tcPr>
            <w:tcW w:w="0" w:type="auto"/>
            <w:shd w:val="clear" w:color="auto" w:fill="FFFFFF"/>
            <w:hideMark/>
          </w:tcPr>
          <w:p w:rsidR="005771F0" w:rsidRPr="005771F0" w:rsidRDefault="005771F0" w:rsidP="005771F0">
            <w:pPr>
              <w:spacing w:after="300" w:line="240" w:lineRule="auto"/>
              <w:ind w:left="1172" w:right="964"/>
              <w:jc w:val="both"/>
              <w:rPr>
                <w:rFonts w:ascii="Tahoma" w:eastAsia="Times New Roman" w:hAnsi="Tahoma" w:cs="Tahoma"/>
                <w:b/>
                <w:bCs/>
                <w:color w:val="2E3092"/>
                <w:sz w:val="30"/>
                <w:szCs w:val="30"/>
                <w:lang w:eastAsia="el-GR"/>
              </w:rPr>
            </w:pPr>
            <w:bookmarkStart w:id="0" w:name="_GoBack" w:colFirst="0" w:colLast="0"/>
            <w:r w:rsidRPr="005771F0">
              <w:rPr>
                <w:rFonts w:ascii="Tahoma" w:eastAsia="Times New Roman" w:hAnsi="Tahoma" w:cs="Tahoma"/>
                <w:b/>
                <w:bCs/>
                <w:color w:val="2E3092"/>
                <w:sz w:val="30"/>
                <w:szCs w:val="30"/>
                <w:lang w:eastAsia="el-GR"/>
              </w:rPr>
              <w:t>3.1 ΤΕΧΝΟΛΟΓΙΚΕΣ ΕΝΟΤΗΤΕΣ</w:t>
            </w:r>
          </w:p>
        </w:tc>
      </w:tr>
      <w:tr w:rsidR="005771F0" w:rsidRPr="005771F0" w:rsidTr="005771F0">
        <w:trPr>
          <w:tblCellSpacing w:w="37" w:type="dxa"/>
          <w:jc w:val="center"/>
        </w:trPr>
        <w:tc>
          <w:tcPr>
            <w:tcW w:w="0" w:type="auto"/>
            <w:shd w:val="clear" w:color="auto" w:fill="FFFFFF"/>
            <w:hideMark/>
          </w:tcPr>
          <w:p w:rsidR="005771F0" w:rsidRPr="005771F0" w:rsidRDefault="005771F0" w:rsidP="005771F0">
            <w:pPr>
              <w:spacing w:after="0" w:line="240" w:lineRule="auto"/>
              <w:ind w:left="1030"/>
              <w:jc w:val="both"/>
              <w:rPr>
                <w:rFonts w:ascii="Tahoma" w:eastAsia="Times New Roman" w:hAnsi="Tahoma" w:cs="Tahoma"/>
                <w:b/>
                <w:bCs/>
                <w:i/>
                <w:iCs/>
                <w:color w:val="000000"/>
                <w:sz w:val="24"/>
                <w:szCs w:val="24"/>
                <w:lang w:eastAsia="el-GR"/>
              </w:rPr>
            </w:pPr>
            <w:r w:rsidRPr="005771F0">
              <w:rPr>
                <w:rFonts w:ascii="Tahoma" w:eastAsia="Times New Roman" w:hAnsi="Tahoma" w:cs="Tahoma"/>
                <w:b/>
                <w:bCs/>
                <w:i/>
                <w:iCs/>
                <w:color w:val="000000"/>
                <w:sz w:val="24"/>
                <w:szCs w:val="24"/>
                <w:lang w:eastAsia="el-GR"/>
              </w:rPr>
              <w:t>Γενικά</w:t>
            </w:r>
          </w:p>
          <w:p w:rsidR="005771F0" w:rsidRPr="005771F0" w:rsidRDefault="005771F0" w:rsidP="005771F0">
            <w:pPr>
              <w:spacing w:after="0" w:line="240" w:lineRule="auto"/>
              <w:ind w:left="1172" w:right="1540"/>
              <w:jc w:val="both"/>
              <w:rPr>
                <w:rFonts w:ascii="Tahoma" w:eastAsia="Times New Roman" w:hAnsi="Tahoma" w:cs="Tahoma"/>
                <w:color w:val="000000"/>
                <w:sz w:val="24"/>
                <w:szCs w:val="24"/>
                <w:lang w:eastAsia="el-GR"/>
              </w:rPr>
            </w:pPr>
            <w:r w:rsidRPr="005771F0">
              <w:rPr>
                <w:rFonts w:ascii="Tahoma" w:eastAsia="Times New Roman" w:hAnsi="Tahoma" w:cs="Tahoma"/>
                <w:color w:val="000000"/>
                <w:sz w:val="24"/>
                <w:szCs w:val="24"/>
                <w:lang w:eastAsia="el-GR"/>
              </w:rPr>
              <w:t>Πριν οι μαθητές εμπλακούν στη διαδικασία των κατασκευών, θα πρέπει να αποκτήσουν βασικές γνώσεις σχετικά με τη τεχνολογία και τα τεχνολογικά προϊόντα. Στη συνέχεια μέσω των γνώσεων αυτών θα επιλέξουν το έργο με το οποίο θα ασχοληθούν.</w:t>
            </w:r>
          </w:p>
          <w:p w:rsidR="005771F0" w:rsidRPr="005771F0" w:rsidRDefault="005771F0" w:rsidP="005771F0">
            <w:pPr>
              <w:spacing w:after="0" w:line="240" w:lineRule="auto"/>
              <w:ind w:left="1172" w:right="1540"/>
              <w:jc w:val="both"/>
              <w:rPr>
                <w:rFonts w:ascii="Tahoma" w:eastAsia="Times New Roman" w:hAnsi="Tahoma" w:cs="Tahoma"/>
                <w:color w:val="000000"/>
                <w:sz w:val="24"/>
                <w:szCs w:val="24"/>
                <w:lang w:eastAsia="el-GR"/>
              </w:rPr>
            </w:pPr>
            <w:r w:rsidRPr="005771F0">
              <w:rPr>
                <w:rFonts w:ascii="Tahoma" w:eastAsia="Times New Roman" w:hAnsi="Tahoma" w:cs="Tahoma"/>
                <w:color w:val="000000"/>
                <w:sz w:val="24"/>
                <w:szCs w:val="24"/>
                <w:lang w:eastAsia="el-GR"/>
              </w:rPr>
              <w:t>Ο τεράστιος όμως όγκος των δημιουργημάτων καθιστά τη μελέτη της τεχνολογίας εξαιρετικά δύσκολη. Για να γίνει ευκολότερη η μελέτη της τεχνολογίας αυτής καθώς και των δημιουργημάτων της, μπορούμε να διαιρέσουμε το περιεχόμενο της σε τέσσερεις γενικές ενότητες. Αυτές είναι:</w:t>
            </w:r>
          </w:p>
          <w:p w:rsidR="005771F0" w:rsidRPr="005771F0" w:rsidRDefault="005771F0" w:rsidP="005771F0">
            <w:pPr>
              <w:spacing w:after="0" w:line="240" w:lineRule="auto"/>
              <w:ind w:firstLine="1172"/>
              <w:jc w:val="both"/>
              <w:rPr>
                <w:rFonts w:ascii="Tahoma" w:eastAsia="Times New Roman" w:hAnsi="Tahoma" w:cs="Tahoma"/>
                <w:b/>
                <w:bCs/>
                <w:color w:val="2E3092"/>
                <w:sz w:val="21"/>
                <w:szCs w:val="21"/>
                <w:lang w:eastAsia="el-GR"/>
              </w:rPr>
            </w:pPr>
            <w:hyperlink r:id="rId5" w:tgtFrame="_blank" w:history="1">
              <w:r w:rsidRPr="005771F0">
                <w:rPr>
                  <w:rFonts w:ascii="Tahoma" w:eastAsia="Times New Roman" w:hAnsi="Tahoma" w:cs="Tahoma"/>
                  <w:b/>
                  <w:bCs/>
                  <w:color w:val="4685C3"/>
                  <w:sz w:val="21"/>
                  <w:szCs w:val="21"/>
                  <w:lang w:eastAsia="el-GR"/>
                </w:rPr>
                <w:t>Εργαλεία</w:t>
              </w:r>
            </w:hyperlink>
            <w:r w:rsidRPr="005771F0">
              <w:rPr>
                <w:rFonts w:ascii="Tahoma" w:eastAsia="Times New Roman" w:hAnsi="Tahoma" w:cs="Tahoma"/>
                <w:b/>
                <w:bCs/>
                <w:color w:val="2E3092"/>
                <w:sz w:val="21"/>
                <w:szCs w:val="21"/>
                <w:lang w:eastAsia="el-GR"/>
              </w:rPr>
              <w:t> και </w:t>
            </w:r>
            <w:hyperlink r:id="rId6" w:tgtFrame="_blank" w:history="1">
              <w:r w:rsidRPr="005771F0">
                <w:rPr>
                  <w:rFonts w:ascii="Tahoma" w:eastAsia="Times New Roman" w:hAnsi="Tahoma" w:cs="Tahoma"/>
                  <w:b/>
                  <w:bCs/>
                  <w:color w:val="4685C3"/>
                  <w:sz w:val="21"/>
                  <w:szCs w:val="21"/>
                  <w:lang w:eastAsia="el-GR"/>
                </w:rPr>
                <w:t>μηχανές</w:t>
              </w:r>
            </w:hyperlink>
            <w:r w:rsidRPr="005771F0">
              <w:rPr>
                <w:rFonts w:ascii="Tahoma" w:eastAsia="Times New Roman" w:hAnsi="Tahoma" w:cs="Tahoma"/>
                <w:b/>
                <w:bCs/>
                <w:color w:val="2E3092"/>
                <w:sz w:val="21"/>
                <w:szCs w:val="21"/>
                <w:lang w:eastAsia="el-GR"/>
              </w:rPr>
              <w:t>.</w:t>
            </w:r>
          </w:p>
          <w:p w:rsidR="005771F0" w:rsidRPr="005771F0" w:rsidRDefault="005771F0" w:rsidP="005771F0">
            <w:pPr>
              <w:spacing w:after="0" w:line="240" w:lineRule="auto"/>
              <w:ind w:left="1172" w:right="1540"/>
              <w:jc w:val="both"/>
              <w:rPr>
                <w:rFonts w:ascii="Tahoma" w:eastAsia="Times New Roman" w:hAnsi="Tahoma" w:cs="Tahoma"/>
                <w:color w:val="000000"/>
                <w:sz w:val="24"/>
                <w:szCs w:val="24"/>
                <w:lang w:eastAsia="el-GR"/>
              </w:rPr>
            </w:pPr>
            <w:r w:rsidRPr="005771F0">
              <w:rPr>
                <w:rFonts w:ascii="Tahoma" w:eastAsia="Times New Roman" w:hAnsi="Tahoma" w:cs="Tahoma"/>
                <w:color w:val="000000"/>
                <w:sz w:val="24"/>
                <w:szCs w:val="24"/>
                <w:lang w:eastAsia="el-GR"/>
              </w:rPr>
              <w:t>Τα εργαλεία μπορούν να ορισθούν σαν κατασκευές του ανθρώπου με προορισμό να αυξήσουν την ικανότητα και την αποτελεσματικότητά του. Οι μηχανές μπορούν να μελετηθούν σαν εξέλιξη των εργαλείων, ενώ ιδιαίτερη μνεία μπορεί να γίνει στις αυτόματες μηχανές.</w:t>
            </w: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Default="005771F0" w:rsidP="005771F0">
            <w:pPr>
              <w:spacing w:after="0" w:line="240" w:lineRule="auto"/>
              <w:jc w:val="both"/>
              <w:rPr>
                <w:rFonts w:ascii="Tahoma" w:eastAsia="Times New Roman" w:hAnsi="Tahoma" w:cs="Tahoma"/>
                <w:i/>
                <w:iCs/>
                <w:noProof/>
                <w:color w:val="000000"/>
                <w:sz w:val="20"/>
                <w:szCs w:val="20"/>
                <w:lang w:val="en-US" w:eastAsia="el-GR"/>
              </w:rPr>
            </w:pPr>
          </w:p>
          <w:p w:rsidR="005771F0" w:rsidRPr="005771F0" w:rsidRDefault="005771F0" w:rsidP="005771F0">
            <w:pPr>
              <w:spacing w:after="0" w:line="240" w:lineRule="auto"/>
              <w:jc w:val="both"/>
              <w:rPr>
                <w:rFonts w:ascii="Tahoma" w:eastAsia="Times New Roman" w:hAnsi="Tahoma" w:cs="Tahoma"/>
                <w:i/>
                <w:iCs/>
                <w:color w:val="000000"/>
                <w:sz w:val="20"/>
                <w:szCs w:val="20"/>
                <w:lang w:eastAsia="el-GR"/>
              </w:rPr>
            </w:pPr>
            <w:r w:rsidRPr="005771F0">
              <w:rPr>
                <w:rFonts w:ascii="Tahoma" w:eastAsia="Times New Roman" w:hAnsi="Tahoma" w:cs="Tahoma"/>
                <w:i/>
                <w:iCs/>
                <w:noProof/>
                <w:color w:val="000000"/>
                <w:sz w:val="20"/>
                <w:szCs w:val="20"/>
                <w:lang w:eastAsia="el-GR"/>
              </w:rPr>
              <w:drawing>
                <wp:inline distT="0" distB="0" distL="0" distR="0" wp14:anchorId="13CC0837" wp14:editId="1563D590">
                  <wp:extent cx="3657600" cy="2819028"/>
                  <wp:effectExtent l="0" t="0" r="0" b="635"/>
                  <wp:docPr id="1" name="Εικόνα 1" descr="http://ebooks.edu.gr/ebooks/v/html/8547/2248/Technologia_A-Gymnasiou_html-empl/images/3_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books.edu.gr/ebooks/v/html/8547/2248/Technologia_A-Gymnasiou_html-empl/images/3_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819028"/>
                          </a:xfrm>
                          <a:prstGeom prst="rect">
                            <a:avLst/>
                          </a:prstGeom>
                          <a:noFill/>
                          <a:ln>
                            <a:noFill/>
                          </a:ln>
                        </pic:spPr>
                      </pic:pic>
                    </a:graphicData>
                  </a:graphic>
                </wp:inline>
              </w:drawing>
            </w:r>
            <w:r w:rsidRPr="005771F0">
              <w:rPr>
                <w:rFonts w:ascii="Tahoma" w:eastAsia="Times New Roman" w:hAnsi="Tahoma" w:cs="Tahoma"/>
                <w:i/>
                <w:iCs/>
                <w:noProof/>
                <w:color w:val="000000"/>
                <w:sz w:val="20"/>
                <w:szCs w:val="20"/>
                <w:lang w:eastAsia="el-GR"/>
              </w:rPr>
              <w:drawing>
                <wp:inline distT="0" distB="0" distL="0" distR="0" wp14:anchorId="3204B5E7" wp14:editId="79C3286B">
                  <wp:extent cx="3084472" cy="2571750"/>
                  <wp:effectExtent l="0" t="0" r="1905" b="0"/>
                  <wp:docPr id="2" name="Εικόνα 2" descr="http://ebooks.edu.gr/ebooks/v/html/8547/2248/Technologia_A-Gymnasiou_html-empl/images/3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edu.gr/ebooks/v/html/8547/2248/Technologia_A-Gymnasiou_html-empl/images/3_1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472" cy="2571750"/>
                          </a:xfrm>
                          <a:prstGeom prst="rect">
                            <a:avLst/>
                          </a:prstGeom>
                          <a:noFill/>
                          <a:ln>
                            <a:noFill/>
                          </a:ln>
                        </pic:spPr>
                      </pic:pic>
                    </a:graphicData>
                  </a:graphic>
                </wp:inline>
              </w:drawing>
            </w:r>
          </w:p>
        </w:tc>
      </w:tr>
      <w:bookmarkEnd w:id="0"/>
    </w:tbl>
    <w:p w:rsidR="00481C8E" w:rsidRDefault="00481C8E"/>
    <w:sectPr w:rsidR="00481C8E" w:rsidSect="005771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F0"/>
    <w:rsid w:val="00481C8E"/>
    <w:rsid w:val="00577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71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7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71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7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wikipedia.org/wiki/%CE%9C%CE%B7%CF%87%CE%B1%CE%BD%CE%AE" TargetMode="External"/><Relationship Id="rId5" Type="http://schemas.openxmlformats.org/officeDocument/2006/relationships/hyperlink" Target="https://el.wikipedia.org/wiki/%CE%95%CF%81%CE%B3%CE%B1%CE%BB%CE%B5%CE%AF%CE%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870</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ELEFTHERIA</cp:lastModifiedBy>
  <cp:revision>1</cp:revision>
  <dcterms:created xsi:type="dcterms:W3CDTF">2024-11-20T15:05:00Z</dcterms:created>
  <dcterms:modified xsi:type="dcterms:W3CDTF">2024-11-20T15:10:00Z</dcterms:modified>
</cp:coreProperties>
</file>