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E82" w:rsidRDefault="00F75E82" w:rsidP="00F75E82">
      <w:pPr>
        <w:spacing w:after="0" w:line="360" w:lineRule="auto"/>
        <w:jc w:val="center"/>
        <w:rPr>
          <w:b/>
          <w:bCs/>
          <w:sz w:val="24"/>
          <w:szCs w:val="24"/>
        </w:rPr>
      </w:pPr>
      <w:r>
        <w:rPr>
          <w:b/>
          <w:bCs/>
          <w:sz w:val="24"/>
          <w:szCs w:val="24"/>
        </w:rPr>
        <w:t>ΤΡΑΠΕΖΑ ΘΕΜΑΤΩΝ 8</w:t>
      </w:r>
      <w:r w:rsidRPr="00DE684F">
        <w:rPr>
          <w:b/>
          <w:bCs/>
          <w:sz w:val="24"/>
          <w:szCs w:val="24"/>
          <w:vertAlign w:val="superscript"/>
        </w:rPr>
        <w:t>ο</w:t>
      </w:r>
      <w:r w:rsidR="009252C8">
        <w:rPr>
          <w:b/>
          <w:bCs/>
          <w:sz w:val="24"/>
          <w:szCs w:val="24"/>
        </w:rPr>
        <w:t xml:space="preserve"> ΚΕΦΑΛΑΙΟ </w:t>
      </w:r>
    </w:p>
    <w:p w:rsidR="00F75E82" w:rsidRPr="00F75E82" w:rsidRDefault="00F75E82" w:rsidP="00F75E82">
      <w:pPr>
        <w:spacing w:after="0" w:line="360" w:lineRule="auto"/>
        <w:jc w:val="both"/>
        <w:rPr>
          <w:b/>
          <w:bCs/>
          <w:sz w:val="28"/>
          <w:szCs w:val="28"/>
        </w:rPr>
      </w:pPr>
      <w:r w:rsidRPr="00F75E82">
        <w:rPr>
          <w:b/>
          <w:bCs/>
          <w:sz w:val="28"/>
          <w:szCs w:val="28"/>
        </w:rPr>
        <w:t>17008</w:t>
      </w:r>
    </w:p>
    <w:p w:rsidR="00F75E82" w:rsidRPr="00F75E82" w:rsidRDefault="00F75E82" w:rsidP="00F75E82">
      <w:pPr>
        <w:spacing w:after="0" w:line="360" w:lineRule="auto"/>
        <w:jc w:val="both"/>
        <w:rPr>
          <w:b/>
          <w:bCs/>
          <w:sz w:val="28"/>
          <w:szCs w:val="28"/>
          <w:vertAlign w:val="superscript"/>
        </w:rPr>
      </w:pPr>
      <w:r w:rsidRPr="00F75E82">
        <w:rPr>
          <w:b/>
          <w:bCs/>
          <w:sz w:val="28"/>
          <w:szCs w:val="28"/>
        </w:rPr>
        <w:t>ΘΕΜΑ 2</w:t>
      </w:r>
      <w:r w:rsidRPr="00F75E82">
        <w:rPr>
          <w:b/>
          <w:bCs/>
          <w:sz w:val="28"/>
          <w:szCs w:val="28"/>
          <w:vertAlign w:val="superscript"/>
        </w:rPr>
        <w:t>ο</w:t>
      </w:r>
    </w:p>
    <w:p w:rsidR="00F75E82" w:rsidRPr="00F75E82" w:rsidRDefault="00F75E82" w:rsidP="00F75E82">
      <w:pPr>
        <w:autoSpaceDE w:val="0"/>
        <w:autoSpaceDN w:val="0"/>
        <w:adjustRightInd w:val="0"/>
        <w:spacing w:after="0" w:line="360" w:lineRule="auto"/>
        <w:jc w:val="both"/>
        <w:rPr>
          <w:rFonts w:eastAsia="PFCatalog-Regular" w:cs="PFCatalog-Regular"/>
          <w:sz w:val="28"/>
          <w:szCs w:val="28"/>
        </w:rPr>
      </w:pPr>
      <w:r w:rsidRPr="00F75E82">
        <w:rPr>
          <w:b/>
          <w:sz w:val="28"/>
          <w:szCs w:val="28"/>
        </w:rPr>
        <w:t>α)</w:t>
      </w:r>
      <w:r w:rsidRPr="00F75E82">
        <w:rPr>
          <w:sz w:val="28"/>
          <w:szCs w:val="28"/>
        </w:rPr>
        <w:t xml:space="preserve"> </w:t>
      </w:r>
      <w:r w:rsidRPr="00F75E82">
        <w:rPr>
          <w:rFonts w:eastAsia="PFCatalog-Regular" w:cs="PFCatalog-Regular"/>
          <w:sz w:val="28"/>
          <w:szCs w:val="28"/>
        </w:rPr>
        <w:t xml:space="preserve">Η </w:t>
      </w:r>
      <w:r w:rsidRPr="00F75E82">
        <w:rPr>
          <w:rFonts w:eastAsia="PFCatalog-Regular" w:cs="PFCatalog-Bold"/>
          <w:bCs/>
          <w:sz w:val="28"/>
          <w:szCs w:val="28"/>
        </w:rPr>
        <w:t xml:space="preserve">διανομή </w:t>
      </w:r>
      <w:r w:rsidRPr="00F75E82">
        <w:rPr>
          <w:rFonts w:eastAsia="PFCatalog-Regular" w:cs="PFCatalog-Regular"/>
          <w:sz w:val="28"/>
          <w:szCs w:val="28"/>
        </w:rPr>
        <w:t xml:space="preserve">είναι ένα σημαντικό στοιχείο του μίγματος Μάρκετινγκ. Οι υπεύθυνοι του Μάρκετινγκ εκτελούν μια σειρά από δραστηριότητες οι οποίες αναπτύσσονται ολοένα και περισσότερο γιατί υπάρχουν πλέον πολλές παραγωγικές επιχειρήσεις και επιχειρήσεις παροχής υπηρεσιών. Έτσι, αποκτά μεγάλη σημασία όχι τόσο ο τόπος παραγωγής, αλλά ο </w:t>
      </w:r>
      <w:r w:rsidRPr="00F75E82">
        <w:rPr>
          <w:rFonts w:eastAsia="PFCatalog-Regular" w:cs="PFCatalog-Bold"/>
          <w:bCs/>
          <w:sz w:val="28"/>
          <w:szCs w:val="28"/>
        </w:rPr>
        <w:t xml:space="preserve">τόπος προσφοράς </w:t>
      </w:r>
      <w:r w:rsidRPr="00F75E82">
        <w:rPr>
          <w:rFonts w:eastAsia="PFCatalog-Regular" w:cs="PFCatalog-Regular"/>
          <w:sz w:val="28"/>
          <w:szCs w:val="28"/>
        </w:rPr>
        <w:t>των προϊόντων και υπηρεσιών.</w:t>
      </w:r>
    </w:p>
    <w:p w:rsidR="00F75E82" w:rsidRPr="00F75E82" w:rsidRDefault="00F75E82" w:rsidP="00F75E82">
      <w:pPr>
        <w:spacing w:after="0" w:line="360" w:lineRule="auto"/>
        <w:jc w:val="both"/>
        <w:rPr>
          <w:sz w:val="28"/>
          <w:szCs w:val="28"/>
        </w:rPr>
      </w:pPr>
      <w:r w:rsidRPr="00F75E82">
        <w:rPr>
          <w:sz w:val="28"/>
          <w:szCs w:val="28"/>
        </w:rPr>
        <w:t xml:space="preserve">Τι </w:t>
      </w:r>
      <w:r w:rsidRPr="00F75E82">
        <w:rPr>
          <w:rStyle w:val="a3"/>
          <w:sz w:val="28"/>
          <w:szCs w:val="28"/>
        </w:rPr>
        <w:t>εννοούμε</w:t>
      </w:r>
      <w:r w:rsidRPr="00F75E82">
        <w:rPr>
          <w:rFonts w:cs="PFCatalogBlack-Regular"/>
          <w:i/>
          <w:sz w:val="28"/>
          <w:szCs w:val="28"/>
        </w:rPr>
        <w:t xml:space="preserve"> </w:t>
      </w:r>
      <w:r w:rsidRPr="00F75E82">
        <w:rPr>
          <w:rFonts w:cs="PFCatalogBlack-Regular"/>
          <w:sz w:val="28"/>
          <w:szCs w:val="28"/>
        </w:rPr>
        <w:t>με τον</w:t>
      </w:r>
      <w:r w:rsidRPr="00F75E82">
        <w:rPr>
          <w:rFonts w:cs="PFCatalogBlack-Regular"/>
          <w:i/>
          <w:sz w:val="28"/>
          <w:szCs w:val="28"/>
        </w:rPr>
        <w:t xml:space="preserve"> </w:t>
      </w:r>
      <w:r w:rsidRPr="00F75E82">
        <w:rPr>
          <w:rFonts w:cs="PFCatalogBlack-Regular"/>
          <w:sz w:val="28"/>
          <w:szCs w:val="28"/>
        </w:rPr>
        <w:t>όρο «δίκτυα διανομής»</w:t>
      </w:r>
      <w:r w:rsidRPr="00F75E82">
        <w:rPr>
          <w:sz w:val="28"/>
          <w:szCs w:val="28"/>
        </w:rPr>
        <w:t>;</w:t>
      </w:r>
    </w:p>
    <w:p w:rsidR="00F75E82" w:rsidRPr="00F75E82" w:rsidRDefault="00F75E82" w:rsidP="00F75E82">
      <w:pPr>
        <w:spacing w:after="0" w:line="360" w:lineRule="auto"/>
        <w:jc w:val="both"/>
        <w:rPr>
          <w:sz w:val="28"/>
          <w:szCs w:val="28"/>
        </w:rPr>
      </w:pPr>
      <w:r w:rsidRPr="00F75E82">
        <w:rPr>
          <w:b/>
          <w:sz w:val="28"/>
          <w:szCs w:val="28"/>
        </w:rPr>
        <w:t xml:space="preserve">β) </w:t>
      </w:r>
      <w:r w:rsidRPr="00F75E82">
        <w:rPr>
          <w:sz w:val="28"/>
          <w:szCs w:val="28"/>
        </w:rPr>
        <w:t>Τι γνωρίζετε για τους εμπόρους, τους αντιπροσώπους και τους χονδρεμπόρους;</w:t>
      </w:r>
    </w:p>
    <w:p w:rsidR="00F75E82" w:rsidRPr="00F75E82" w:rsidRDefault="00F75E82" w:rsidP="00F75E82">
      <w:pPr>
        <w:spacing w:after="0" w:line="360" w:lineRule="auto"/>
        <w:rPr>
          <w:sz w:val="28"/>
          <w:szCs w:val="28"/>
        </w:rPr>
      </w:pPr>
      <w:r w:rsidRPr="00F75E82">
        <w:rPr>
          <w:sz w:val="28"/>
          <w:szCs w:val="28"/>
        </w:rPr>
        <w:t>ΑΠΑΝΤΗΣΗ</w:t>
      </w:r>
    </w:p>
    <w:p w:rsidR="00F75E82" w:rsidRPr="00F75E82" w:rsidRDefault="00F75E82" w:rsidP="00F75E82">
      <w:pPr>
        <w:spacing w:after="0" w:line="360" w:lineRule="auto"/>
        <w:rPr>
          <w:sz w:val="28"/>
          <w:szCs w:val="28"/>
        </w:rPr>
      </w:pPr>
      <w:r w:rsidRPr="00F75E82">
        <w:rPr>
          <w:sz w:val="28"/>
          <w:szCs w:val="28"/>
        </w:rPr>
        <w:t xml:space="preserve">α) Με τον όρο </w:t>
      </w:r>
      <w:r w:rsidRPr="00F75E82">
        <w:rPr>
          <w:sz w:val="28"/>
          <w:szCs w:val="28"/>
          <w:u w:val="single"/>
        </w:rPr>
        <w:t>«δίκτυα διανομής»</w:t>
      </w:r>
      <w:r w:rsidRPr="00F75E82">
        <w:rPr>
          <w:sz w:val="28"/>
          <w:szCs w:val="28"/>
        </w:rPr>
        <w:t xml:space="preserve"> εννοούμε το </w:t>
      </w:r>
      <w:r w:rsidRPr="00F75E82">
        <w:rPr>
          <w:sz w:val="28"/>
          <w:szCs w:val="28"/>
          <w:u w:val="single"/>
        </w:rPr>
        <w:t>σύνολο των οικονομικών μονάδων</w:t>
      </w:r>
      <w:r w:rsidRPr="00F75E82">
        <w:rPr>
          <w:sz w:val="28"/>
          <w:szCs w:val="28"/>
        </w:rPr>
        <w:t xml:space="preserve"> (χονδρέμποροι, οι λιανοπωλητές, εταιρείες διανομής),  οι οποίες συμμετέχουν στη διαδικασία της διανομής των προϊόντων από τον παραγωγό μέχρι τον τελικό καταναλωτή. Συμπεριλαμβάνεται, ακόμη, η </w:t>
      </w:r>
      <w:r w:rsidRPr="00F75E82">
        <w:rPr>
          <w:sz w:val="28"/>
          <w:szCs w:val="28"/>
          <w:u w:val="single"/>
        </w:rPr>
        <w:t>δημιουργία σημείων πώλησης</w:t>
      </w:r>
      <w:r w:rsidRPr="00F75E82">
        <w:rPr>
          <w:sz w:val="28"/>
          <w:szCs w:val="28"/>
        </w:rPr>
        <w:t xml:space="preserve"> των προ</w:t>
      </w:r>
      <w:r>
        <w:rPr>
          <w:sz w:val="28"/>
          <w:szCs w:val="28"/>
        </w:rPr>
        <w:t>ϊόντων της επιχείρησης</w:t>
      </w:r>
      <w:r w:rsidRPr="00F75E82">
        <w:rPr>
          <w:sz w:val="28"/>
          <w:szCs w:val="28"/>
        </w:rPr>
        <w:t>.</w:t>
      </w:r>
    </w:p>
    <w:p w:rsidR="00F75E82" w:rsidRPr="00F75E82" w:rsidRDefault="00F75E82" w:rsidP="00F75E82">
      <w:pPr>
        <w:spacing w:after="0" w:line="360" w:lineRule="auto"/>
        <w:rPr>
          <w:sz w:val="28"/>
          <w:szCs w:val="28"/>
        </w:rPr>
      </w:pPr>
      <w:r w:rsidRPr="00F75E82">
        <w:rPr>
          <w:sz w:val="28"/>
          <w:szCs w:val="28"/>
        </w:rPr>
        <w:t xml:space="preserve"> </w:t>
      </w:r>
    </w:p>
    <w:p w:rsidR="00F75E82" w:rsidRPr="00F75E82" w:rsidRDefault="00F75E82" w:rsidP="00F75E82">
      <w:pPr>
        <w:spacing w:after="0" w:line="360" w:lineRule="auto"/>
        <w:rPr>
          <w:sz w:val="28"/>
          <w:szCs w:val="28"/>
        </w:rPr>
      </w:pPr>
      <w:r w:rsidRPr="00F75E82">
        <w:rPr>
          <w:sz w:val="28"/>
          <w:szCs w:val="28"/>
        </w:rPr>
        <w:t xml:space="preserve">β) Έμποροι είναι εκείνοι που αγοράζουν τα προϊόντα απευθείας από τους παραγωγούς και τα μεταπωλούν. </w:t>
      </w:r>
    </w:p>
    <w:p w:rsidR="00F75E82" w:rsidRPr="00F75E82" w:rsidRDefault="00F75E82" w:rsidP="00F75E82">
      <w:pPr>
        <w:spacing w:after="0" w:line="360" w:lineRule="auto"/>
        <w:rPr>
          <w:sz w:val="28"/>
          <w:szCs w:val="28"/>
        </w:rPr>
      </w:pPr>
      <w:r w:rsidRPr="00F75E82">
        <w:rPr>
          <w:sz w:val="28"/>
          <w:szCs w:val="28"/>
        </w:rPr>
        <w:t xml:space="preserve">Αντιπρόσωποι είναι αυτοί που μεσολαβούν για να πραγματοποιηθούν οι  εμπορικές συναλλαγές, με αποτέλεσμα την πώληση των αγαθών από τον παραγωγό στον καταναλωτή, χωρίς οι ίδιοι να γίνονται κύριοι των αγαθών αυτών. Δηλαδή, ο αντιπρόσωπος ενεργεί για λογαριασμό άλλων. </w:t>
      </w:r>
    </w:p>
    <w:p w:rsidR="00F75E82" w:rsidRPr="00F75E82" w:rsidRDefault="00F75E82" w:rsidP="00F75E82">
      <w:pPr>
        <w:spacing w:after="0" w:line="360" w:lineRule="auto"/>
        <w:rPr>
          <w:b/>
          <w:bCs/>
          <w:sz w:val="28"/>
          <w:szCs w:val="28"/>
        </w:rPr>
      </w:pPr>
      <w:r w:rsidRPr="00F75E82">
        <w:rPr>
          <w:sz w:val="28"/>
          <w:szCs w:val="28"/>
        </w:rPr>
        <w:t>Χονδρέμποροι είναι οι μεσάζοντες  που αγοράζουν και μεταπωλούν τα εμπορεύματα σε άλλους (λιανέμπορους, βιομήχανους, το δημόσιο κ.λπ.).</w:t>
      </w:r>
    </w:p>
    <w:p w:rsidR="00F75E82" w:rsidRPr="00F75E82" w:rsidRDefault="00F75E82" w:rsidP="00F75E82">
      <w:pPr>
        <w:spacing w:after="0" w:line="360" w:lineRule="auto"/>
        <w:jc w:val="both"/>
        <w:rPr>
          <w:b/>
          <w:bCs/>
          <w:sz w:val="28"/>
          <w:szCs w:val="28"/>
        </w:rPr>
      </w:pPr>
    </w:p>
    <w:p w:rsidR="00F75E82" w:rsidRPr="003E41FF" w:rsidRDefault="00F75E82" w:rsidP="00F75E82">
      <w:pPr>
        <w:spacing w:after="0" w:line="360" w:lineRule="auto"/>
        <w:jc w:val="both"/>
        <w:rPr>
          <w:b/>
          <w:bCs/>
          <w:sz w:val="24"/>
          <w:szCs w:val="24"/>
        </w:rPr>
      </w:pPr>
      <w:r w:rsidRPr="003E41FF">
        <w:rPr>
          <w:b/>
          <w:bCs/>
          <w:sz w:val="24"/>
          <w:szCs w:val="24"/>
        </w:rPr>
        <w:t>ΘΕΜΑ 4</w:t>
      </w:r>
      <w:r w:rsidRPr="003E41FF">
        <w:rPr>
          <w:b/>
          <w:bCs/>
          <w:sz w:val="24"/>
          <w:szCs w:val="24"/>
          <w:vertAlign w:val="superscript"/>
        </w:rPr>
        <w:t>ο</w:t>
      </w:r>
      <w:r w:rsidRPr="003E41FF">
        <w:rPr>
          <w:b/>
          <w:bCs/>
          <w:sz w:val="24"/>
          <w:szCs w:val="24"/>
        </w:rPr>
        <w:t xml:space="preserve"> </w:t>
      </w:r>
    </w:p>
    <w:p w:rsidR="00F75E82" w:rsidRPr="00AC0D04" w:rsidRDefault="00F75E82" w:rsidP="00F75E82">
      <w:pPr>
        <w:tabs>
          <w:tab w:val="left" w:pos="7088"/>
          <w:tab w:val="left" w:pos="7371"/>
        </w:tabs>
        <w:spacing w:after="0" w:line="360" w:lineRule="auto"/>
        <w:jc w:val="both"/>
        <w:rPr>
          <w:sz w:val="28"/>
          <w:szCs w:val="28"/>
        </w:rPr>
      </w:pPr>
      <w:r w:rsidRPr="00AC0D04">
        <w:rPr>
          <w:sz w:val="28"/>
          <w:szCs w:val="28"/>
        </w:rPr>
        <w:t>Η διανομή είναι ένα σημαντικό στοιχείο του μίγματος Μάρκετινγκ.</w:t>
      </w:r>
    </w:p>
    <w:p w:rsidR="00F75E82" w:rsidRPr="00AC0D04" w:rsidRDefault="00F75E82" w:rsidP="00F75E82">
      <w:pPr>
        <w:tabs>
          <w:tab w:val="left" w:pos="7088"/>
          <w:tab w:val="left" w:pos="7371"/>
        </w:tabs>
        <w:spacing w:after="0" w:line="360" w:lineRule="auto"/>
        <w:jc w:val="both"/>
        <w:rPr>
          <w:sz w:val="28"/>
          <w:szCs w:val="28"/>
        </w:rPr>
      </w:pPr>
      <w:r w:rsidRPr="00AC0D04">
        <w:rPr>
          <w:sz w:val="28"/>
          <w:szCs w:val="28"/>
        </w:rPr>
        <w:t>Ποιους  στόχους έχουν οι δραστηριότητες σας ως υπεύθυνου  Μάρκετινγκ;</w:t>
      </w:r>
    </w:p>
    <w:p w:rsidR="00F75E82" w:rsidRDefault="00F75E82" w:rsidP="00F75E82">
      <w:pPr>
        <w:tabs>
          <w:tab w:val="left" w:pos="7088"/>
          <w:tab w:val="left" w:pos="7371"/>
        </w:tabs>
        <w:spacing w:after="0" w:line="360" w:lineRule="auto"/>
        <w:jc w:val="both"/>
        <w:rPr>
          <w:sz w:val="28"/>
          <w:szCs w:val="28"/>
        </w:rPr>
      </w:pPr>
      <w:r>
        <w:rPr>
          <w:sz w:val="28"/>
          <w:szCs w:val="28"/>
        </w:rPr>
        <w:lastRenderedPageBreak/>
        <w:t>ΑΠΑΝΤΗΣΗ</w:t>
      </w:r>
    </w:p>
    <w:p w:rsidR="00F75E82" w:rsidRPr="00AC0D04" w:rsidRDefault="00F75E82" w:rsidP="00F75E82">
      <w:pPr>
        <w:tabs>
          <w:tab w:val="left" w:pos="7088"/>
          <w:tab w:val="left" w:pos="7371"/>
        </w:tabs>
        <w:spacing w:after="0" w:line="360" w:lineRule="auto"/>
        <w:jc w:val="both"/>
        <w:rPr>
          <w:sz w:val="28"/>
          <w:szCs w:val="28"/>
        </w:rPr>
      </w:pPr>
      <w:r w:rsidRPr="00AC0D04">
        <w:rPr>
          <w:sz w:val="28"/>
          <w:szCs w:val="28"/>
        </w:rPr>
        <w:t xml:space="preserve">Οι υπεύθυνοι του Μάρκετινγκ εκτελούν μια σειρά από δραστηριότητες ή λειτουργίες με στόχο: </w:t>
      </w:r>
    </w:p>
    <w:p w:rsidR="00F75E82" w:rsidRPr="00AC0D04" w:rsidRDefault="00F75E82" w:rsidP="00F75E82">
      <w:pPr>
        <w:tabs>
          <w:tab w:val="left" w:pos="7088"/>
          <w:tab w:val="left" w:pos="7371"/>
        </w:tabs>
        <w:spacing w:after="0" w:line="360" w:lineRule="auto"/>
        <w:jc w:val="both"/>
        <w:rPr>
          <w:sz w:val="28"/>
          <w:szCs w:val="28"/>
        </w:rPr>
      </w:pPr>
      <w:r w:rsidRPr="00AC0D04">
        <w:rPr>
          <w:sz w:val="28"/>
          <w:szCs w:val="28"/>
        </w:rPr>
        <w:t>α) τη μεταβίβαση της κυριότητας τ</w:t>
      </w:r>
      <w:r>
        <w:rPr>
          <w:sz w:val="28"/>
          <w:szCs w:val="28"/>
        </w:rPr>
        <w:t xml:space="preserve">ων προϊόντων (αγοραπωλησία) </w:t>
      </w:r>
    </w:p>
    <w:p w:rsidR="00F75E82" w:rsidRPr="00AC0D04" w:rsidRDefault="00F75E82" w:rsidP="00F75E82">
      <w:pPr>
        <w:tabs>
          <w:tab w:val="left" w:pos="7088"/>
          <w:tab w:val="left" w:pos="7371"/>
        </w:tabs>
        <w:spacing w:after="0" w:line="360" w:lineRule="auto"/>
        <w:jc w:val="both"/>
        <w:rPr>
          <w:sz w:val="28"/>
          <w:szCs w:val="28"/>
        </w:rPr>
      </w:pPr>
      <w:r w:rsidRPr="00AC0D04">
        <w:rPr>
          <w:sz w:val="28"/>
          <w:szCs w:val="28"/>
        </w:rPr>
        <w:t xml:space="preserve">β) τη φυσική διανομή, δηλαδή τη </w:t>
      </w:r>
      <w:r w:rsidRPr="00EB1590">
        <w:rPr>
          <w:sz w:val="28"/>
          <w:szCs w:val="28"/>
          <w:u w:val="single"/>
        </w:rPr>
        <w:t>μεταφορά</w:t>
      </w:r>
      <w:r w:rsidRPr="00AC0D04">
        <w:rPr>
          <w:sz w:val="28"/>
          <w:szCs w:val="28"/>
        </w:rPr>
        <w:t xml:space="preserve">, την </w:t>
      </w:r>
      <w:r w:rsidRPr="00EB1590">
        <w:rPr>
          <w:sz w:val="28"/>
          <w:szCs w:val="28"/>
          <w:u w:val="single"/>
        </w:rPr>
        <w:t>αποθήκευση</w:t>
      </w:r>
      <w:r w:rsidRPr="00AC0D04">
        <w:rPr>
          <w:sz w:val="28"/>
          <w:szCs w:val="28"/>
        </w:rPr>
        <w:t xml:space="preserve"> και τον </w:t>
      </w:r>
      <w:r w:rsidRPr="00EB1590">
        <w:rPr>
          <w:sz w:val="28"/>
          <w:szCs w:val="28"/>
          <w:u w:val="single"/>
        </w:rPr>
        <w:t>έλεγχο των αποθεμάτων</w:t>
      </w:r>
      <w:r w:rsidRPr="00AC0D04">
        <w:rPr>
          <w:sz w:val="28"/>
          <w:szCs w:val="28"/>
        </w:rPr>
        <w:t>.</w:t>
      </w:r>
    </w:p>
    <w:p w:rsidR="00227497" w:rsidRDefault="00227497" w:rsidP="00227497">
      <w:pPr>
        <w:autoSpaceDE w:val="0"/>
        <w:autoSpaceDN w:val="0"/>
        <w:adjustRightInd w:val="0"/>
        <w:spacing w:after="0" w:line="360" w:lineRule="auto"/>
        <w:rPr>
          <w:rFonts w:eastAsiaTheme="majorEastAsia" w:cstheme="minorHAnsi"/>
          <w:b/>
          <w:bCs/>
          <w:sz w:val="24"/>
          <w:szCs w:val="24"/>
        </w:rPr>
      </w:pPr>
    </w:p>
    <w:p w:rsidR="00227497" w:rsidRPr="00227497" w:rsidRDefault="00227497" w:rsidP="00227497">
      <w:pPr>
        <w:autoSpaceDE w:val="0"/>
        <w:autoSpaceDN w:val="0"/>
        <w:adjustRightInd w:val="0"/>
        <w:spacing w:after="0" w:line="360" w:lineRule="auto"/>
        <w:rPr>
          <w:rFonts w:eastAsiaTheme="majorEastAsia" w:cstheme="minorHAnsi"/>
          <w:b/>
          <w:bCs/>
          <w:sz w:val="28"/>
          <w:szCs w:val="28"/>
        </w:rPr>
      </w:pPr>
      <w:r w:rsidRPr="00227497">
        <w:rPr>
          <w:rFonts w:eastAsiaTheme="majorEastAsia" w:cstheme="minorHAnsi"/>
          <w:b/>
          <w:bCs/>
          <w:sz w:val="28"/>
          <w:szCs w:val="28"/>
        </w:rPr>
        <w:t>16927</w:t>
      </w:r>
    </w:p>
    <w:p w:rsidR="00227497" w:rsidRPr="00227497" w:rsidRDefault="00227497" w:rsidP="00227497">
      <w:pPr>
        <w:autoSpaceDE w:val="0"/>
        <w:autoSpaceDN w:val="0"/>
        <w:adjustRightInd w:val="0"/>
        <w:spacing w:after="0" w:line="360" w:lineRule="auto"/>
        <w:rPr>
          <w:rFonts w:cstheme="minorHAnsi"/>
          <w:sz w:val="28"/>
          <w:szCs w:val="28"/>
        </w:rPr>
      </w:pPr>
      <w:r w:rsidRPr="00227497">
        <w:rPr>
          <w:rFonts w:cstheme="minorHAnsi"/>
          <w:sz w:val="28"/>
          <w:szCs w:val="28"/>
        </w:rPr>
        <w:t>Οι εταιρείες διανομής είναι ένας ανερχόμενος κλάδος που υποστηρίζει το λιανεμπόριο και τη διακίνηση των προϊόντων. Τί συντελεί σε αυτό;</w:t>
      </w:r>
      <w:r w:rsidRPr="00227497">
        <w:rPr>
          <w:rFonts w:cstheme="minorHAnsi"/>
          <w:sz w:val="28"/>
          <w:szCs w:val="28"/>
        </w:rPr>
        <w:tab/>
      </w:r>
    </w:p>
    <w:p w:rsidR="00227497" w:rsidRPr="00227497" w:rsidRDefault="00227497" w:rsidP="00227497">
      <w:pPr>
        <w:autoSpaceDE w:val="0"/>
        <w:autoSpaceDN w:val="0"/>
        <w:adjustRightInd w:val="0"/>
        <w:spacing w:after="0" w:line="360" w:lineRule="auto"/>
        <w:rPr>
          <w:sz w:val="28"/>
          <w:szCs w:val="28"/>
        </w:rPr>
      </w:pPr>
    </w:p>
    <w:p w:rsidR="00227497" w:rsidRPr="00227497" w:rsidRDefault="00227497" w:rsidP="00227497">
      <w:pPr>
        <w:autoSpaceDE w:val="0"/>
        <w:autoSpaceDN w:val="0"/>
        <w:adjustRightInd w:val="0"/>
        <w:spacing w:after="0" w:line="360" w:lineRule="auto"/>
        <w:rPr>
          <w:sz w:val="28"/>
          <w:szCs w:val="28"/>
        </w:rPr>
      </w:pPr>
      <w:r w:rsidRPr="00227497">
        <w:rPr>
          <w:sz w:val="28"/>
          <w:szCs w:val="28"/>
        </w:rPr>
        <w:t>Οι εταιρείες διανομής είναι ένας ανερχόμενος κλάδος που υποστηρίζει το λιανεμπόριο και τη διακίνηση των προϊόντων. Σε αυτό συντελεί και το ότι οι εταιρείες διανομής:</w:t>
      </w:r>
    </w:p>
    <w:p w:rsidR="00227497" w:rsidRPr="00227497" w:rsidRDefault="00227497" w:rsidP="00227497">
      <w:pPr>
        <w:autoSpaceDE w:val="0"/>
        <w:autoSpaceDN w:val="0"/>
        <w:adjustRightInd w:val="0"/>
        <w:spacing w:after="0" w:line="360" w:lineRule="auto"/>
        <w:rPr>
          <w:rFonts w:eastAsiaTheme="majorEastAsia" w:cstheme="minorHAnsi"/>
          <w:b/>
          <w:bCs/>
          <w:sz w:val="28"/>
          <w:szCs w:val="28"/>
        </w:rPr>
      </w:pPr>
      <w:r w:rsidRPr="00227497">
        <w:rPr>
          <w:sz w:val="28"/>
          <w:szCs w:val="28"/>
        </w:rPr>
        <w:t xml:space="preserve"> • αποκτούν ειδίκευση στη γρήγορη, ασφαλή και ποιοτική διάθεση των προϊόντων, ενώ ελέγχουν πολλά σημεία των πωλήσεων. </w:t>
      </w:r>
    </w:p>
    <w:p w:rsidR="00227497" w:rsidRPr="00227497" w:rsidRDefault="00227497" w:rsidP="00227497">
      <w:pPr>
        <w:autoSpaceDE w:val="0"/>
        <w:autoSpaceDN w:val="0"/>
        <w:adjustRightInd w:val="0"/>
        <w:spacing w:after="0" w:line="360" w:lineRule="auto"/>
        <w:rPr>
          <w:sz w:val="28"/>
          <w:szCs w:val="28"/>
        </w:rPr>
      </w:pPr>
      <w:r w:rsidRPr="00227497">
        <w:rPr>
          <w:sz w:val="28"/>
          <w:szCs w:val="28"/>
        </w:rPr>
        <w:t xml:space="preserve"> • βοηθούν τις επιχειρήσεις που δεν έχουν δικό τους δίκτυο διανομής και μειώνουν το κόστος και τα λειτουργικά τους έξοδα</w:t>
      </w:r>
    </w:p>
    <w:p w:rsidR="00227497" w:rsidRPr="00227497" w:rsidRDefault="00227497" w:rsidP="00227497">
      <w:pPr>
        <w:autoSpaceDE w:val="0"/>
        <w:autoSpaceDN w:val="0"/>
        <w:adjustRightInd w:val="0"/>
        <w:spacing w:after="0" w:line="360" w:lineRule="auto"/>
        <w:rPr>
          <w:rFonts w:eastAsiaTheme="majorEastAsia" w:cstheme="minorHAnsi"/>
          <w:b/>
          <w:bCs/>
          <w:sz w:val="28"/>
          <w:szCs w:val="28"/>
        </w:rPr>
      </w:pPr>
    </w:p>
    <w:p w:rsidR="00227497" w:rsidRPr="00227497" w:rsidRDefault="00227497" w:rsidP="00227497">
      <w:pPr>
        <w:autoSpaceDE w:val="0"/>
        <w:autoSpaceDN w:val="0"/>
        <w:adjustRightInd w:val="0"/>
        <w:spacing w:after="0" w:line="360" w:lineRule="auto"/>
        <w:rPr>
          <w:rFonts w:eastAsiaTheme="majorEastAsia" w:cstheme="minorHAnsi"/>
          <w:b/>
          <w:bCs/>
          <w:sz w:val="28"/>
          <w:szCs w:val="28"/>
        </w:rPr>
      </w:pPr>
      <w:r w:rsidRPr="00227497">
        <w:rPr>
          <w:rFonts w:eastAsiaTheme="majorEastAsia" w:cstheme="minorHAnsi"/>
          <w:b/>
          <w:bCs/>
          <w:sz w:val="28"/>
          <w:szCs w:val="28"/>
        </w:rPr>
        <w:t>16950</w:t>
      </w:r>
    </w:p>
    <w:p w:rsidR="00227497" w:rsidRPr="00227497" w:rsidRDefault="00227497" w:rsidP="00227497">
      <w:pPr>
        <w:spacing w:after="0" w:line="360" w:lineRule="auto"/>
        <w:jc w:val="both"/>
        <w:rPr>
          <w:rFonts w:cstheme="minorHAnsi"/>
          <w:sz w:val="28"/>
          <w:szCs w:val="28"/>
        </w:rPr>
      </w:pPr>
      <w:r w:rsidRPr="00227497">
        <w:rPr>
          <w:rFonts w:cstheme="minorHAnsi"/>
          <w:sz w:val="28"/>
          <w:szCs w:val="28"/>
        </w:rPr>
        <w:t xml:space="preserve"> Όπως γνωρίζουμε, δίκτυο ή κανάλι διανομής είναι η διαδρομή του προϊόντος από τον παραγωγό στον καταναλωτή.  </w:t>
      </w:r>
    </w:p>
    <w:p w:rsidR="00227497" w:rsidRPr="00227497" w:rsidRDefault="00227497" w:rsidP="00227497">
      <w:pPr>
        <w:spacing w:after="0" w:line="360" w:lineRule="auto"/>
        <w:jc w:val="both"/>
        <w:rPr>
          <w:rFonts w:cstheme="minorHAnsi"/>
          <w:sz w:val="28"/>
          <w:szCs w:val="28"/>
        </w:rPr>
      </w:pPr>
      <w:r w:rsidRPr="00227497">
        <w:rPr>
          <w:rFonts w:cstheme="minorHAnsi"/>
          <w:sz w:val="28"/>
          <w:szCs w:val="28"/>
        </w:rPr>
        <w:t>Ποιες μπορεί να είναι αυτές οι διαδρομές;</w:t>
      </w:r>
    </w:p>
    <w:p w:rsidR="00227497" w:rsidRPr="00227497" w:rsidRDefault="00227497" w:rsidP="00227497">
      <w:pPr>
        <w:pStyle w:val="a4"/>
        <w:spacing w:after="0" w:line="360" w:lineRule="auto"/>
        <w:ind w:left="0"/>
        <w:jc w:val="both"/>
        <w:rPr>
          <w:rFonts w:asciiTheme="minorHAnsi" w:hAnsiTheme="minorHAnsi" w:cstheme="minorHAnsi"/>
          <w:sz w:val="28"/>
          <w:szCs w:val="28"/>
        </w:rPr>
      </w:pPr>
      <w:proofErr w:type="spellStart"/>
      <w:proofErr w:type="gramStart"/>
      <w:r w:rsidRPr="00227497">
        <w:rPr>
          <w:rFonts w:asciiTheme="minorHAnsi" w:hAnsiTheme="minorHAnsi" w:cstheme="minorHAnsi"/>
          <w:b/>
          <w:sz w:val="28"/>
          <w:szCs w:val="28"/>
          <w:lang w:val="en-GB"/>
        </w:rPr>
        <w:t>i</w:t>
      </w:r>
      <w:proofErr w:type="spellEnd"/>
      <w:proofErr w:type="gramEnd"/>
      <w:r w:rsidRPr="00227497">
        <w:rPr>
          <w:rFonts w:asciiTheme="minorHAnsi" w:hAnsiTheme="minorHAnsi" w:cstheme="minorHAnsi"/>
          <w:b/>
          <w:sz w:val="28"/>
          <w:szCs w:val="28"/>
        </w:rPr>
        <w:t>.</w:t>
      </w:r>
      <w:r w:rsidRPr="00227497">
        <w:rPr>
          <w:rFonts w:asciiTheme="minorHAnsi" w:hAnsiTheme="minorHAnsi" w:cstheme="minorHAnsi"/>
          <w:sz w:val="28"/>
          <w:szCs w:val="28"/>
        </w:rPr>
        <w:t xml:space="preserve"> Για τα αγροτικά προϊόντα </w:t>
      </w:r>
    </w:p>
    <w:p w:rsidR="00227497" w:rsidRPr="00227497" w:rsidRDefault="00227497" w:rsidP="00227497">
      <w:pPr>
        <w:tabs>
          <w:tab w:val="left" w:pos="5715"/>
        </w:tabs>
        <w:spacing w:after="0" w:line="360" w:lineRule="auto"/>
        <w:jc w:val="both"/>
        <w:rPr>
          <w:rFonts w:cstheme="minorHAnsi"/>
          <w:sz w:val="28"/>
          <w:szCs w:val="28"/>
        </w:rPr>
      </w:pPr>
      <w:r w:rsidRPr="00227497">
        <w:rPr>
          <w:rFonts w:cstheme="minorHAnsi"/>
          <w:b/>
          <w:sz w:val="28"/>
          <w:szCs w:val="28"/>
          <w:lang w:val="en-GB"/>
        </w:rPr>
        <w:t>ii</w:t>
      </w:r>
      <w:r w:rsidRPr="00227497">
        <w:rPr>
          <w:rFonts w:cstheme="minorHAnsi"/>
          <w:b/>
          <w:sz w:val="28"/>
          <w:szCs w:val="28"/>
        </w:rPr>
        <w:t xml:space="preserve">. </w:t>
      </w:r>
      <w:r w:rsidRPr="00227497">
        <w:rPr>
          <w:rFonts w:cstheme="minorHAnsi"/>
          <w:sz w:val="28"/>
          <w:szCs w:val="28"/>
        </w:rPr>
        <w:t xml:space="preserve">Για τα βιομηχανικά προϊόντα             </w:t>
      </w:r>
    </w:p>
    <w:p w:rsidR="00227497" w:rsidRPr="00227497" w:rsidRDefault="00227497" w:rsidP="00227497">
      <w:pPr>
        <w:tabs>
          <w:tab w:val="left" w:pos="5715"/>
        </w:tabs>
        <w:spacing w:after="0" w:line="360" w:lineRule="auto"/>
        <w:jc w:val="both"/>
        <w:rPr>
          <w:rFonts w:cstheme="minorHAnsi"/>
          <w:sz w:val="28"/>
          <w:szCs w:val="28"/>
        </w:rPr>
      </w:pPr>
      <w:r w:rsidRPr="00227497">
        <w:rPr>
          <w:rFonts w:cstheme="minorHAnsi"/>
          <w:sz w:val="28"/>
          <w:szCs w:val="28"/>
        </w:rPr>
        <w:t xml:space="preserve"> </w:t>
      </w:r>
      <w:r w:rsidRPr="00227497">
        <w:rPr>
          <w:rFonts w:cstheme="minorHAnsi"/>
          <w:sz w:val="28"/>
          <w:szCs w:val="28"/>
        </w:rPr>
        <w:tab/>
      </w:r>
      <w:r w:rsidRPr="00227497">
        <w:rPr>
          <w:rFonts w:cstheme="minorHAnsi"/>
          <w:sz w:val="28"/>
          <w:szCs w:val="28"/>
        </w:rPr>
        <w:tab/>
      </w:r>
      <w:r w:rsidRPr="00227497">
        <w:rPr>
          <w:rFonts w:cstheme="minorHAnsi"/>
          <w:sz w:val="28"/>
          <w:szCs w:val="28"/>
        </w:rPr>
        <w:tab/>
      </w:r>
      <w:r w:rsidRPr="00227497">
        <w:rPr>
          <w:rFonts w:cstheme="minorHAnsi"/>
          <w:sz w:val="28"/>
          <w:szCs w:val="28"/>
        </w:rPr>
        <w:tab/>
      </w:r>
    </w:p>
    <w:p w:rsidR="00227497" w:rsidRPr="00227497" w:rsidRDefault="00227497" w:rsidP="00227497">
      <w:pPr>
        <w:pStyle w:val="a4"/>
        <w:numPr>
          <w:ilvl w:val="0"/>
          <w:numId w:val="1"/>
        </w:numPr>
        <w:tabs>
          <w:tab w:val="left" w:pos="5715"/>
        </w:tabs>
        <w:spacing w:after="0" w:line="360" w:lineRule="auto"/>
        <w:jc w:val="both"/>
        <w:rPr>
          <w:sz w:val="28"/>
          <w:szCs w:val="28"/>
        </w:rPr>
      </w:pPr>
      <w:r w:rsidRPr="00227497">
        <w:rPr>
          <w:sz w:val="28"/>
          <w:szCs w:val="28"/>
        </w:rPr>
        <w:t xml:space="preserve">Στα αγροτικά προϊόντα, για παράδειγμα, οι παραγωγοί πωλούν στους χονδρέμπορους και εκείνοι στους λιανοπωλητές από τους οποίους αγοράζουν </w:t>
      </w:r>
      <w:r w:rsidRPr="00227497">
        <w:rPr>
          <w:sz w:val="28"/>
          <w:szCs w:val="28"/>
        </w:rPr>
        <w:lastRenderedPageBreak/>
        <w:t xml:space="preserve">οι τελικοί καταναλωτές. Επίσης, οι ίδιοι οι παραγωγοί, στις λαϊκές αγορές, πωλούν κατευθείαν στους καταναλωτές. </w:t>
      </w:r>
    </w:p>
    <w:p w:rsidR="00227497" w:rsidRPr="00227497" w:rsidRDefault="00227497" w:rsidP="00227497">
      <w:pPr>
        <w:pStyle w:val="a4"/>
        <w:numPr>
          <w:ilvl w:val="0"/>
          <w:numId w:val="1"/>
        </w:numPr>
        <w:tabs>
          <w:tab w:val="left" w:pos="5715"/>
        </w:tabs>
        <w:spacing w:after="0" w:line="360" w:lineRule="auto"/>
        <w:jc w:val="both"/>
        <w:rPr>
          <w:rFonts w:asciiTheme="minorHAnsi" w:hAnsiTheme="minorHAnsi" w:cstheme="minorHAnsi"/>
          <w:b/>
          <w:sz w:val="28"/>
          <w:szCs w:val="28"/>
        </w:rPr>
      </w:pPr>
      <w:r w:rsidRPr="00227497">
        <w:rPr>
          <w:sz w:val="28"/>
          <w:szCs w:val="28"/>
        </w:rPr>
        <w:t xml:space="preserve"> Όταν πρόκειται για βιομηχανικά προϊόντα, οι βιομηχανίες προμηθεύονται τις πρώτες ύλες είτε απευθείας από τον παραγωγό ή από τους χονδρέμπορους. Επεξεργάζονται αυτές τις πρώτες ύλες και προμηθεύουν άλλους χονδρέμπορους, οι οποίοι διανέμουν το προϊόν στους λιανοπωλητές, από τους οποίους αγοράζουν οι τελικοί καταναλωτές. Ένας άλλος τρόπος διάθεσης των προϊόντων είναι η βιομηχανία να εφοδιάζει κατευθείαν με προϊόντα τους λιανοπωλητές ή οι καταναλωτές να αγοράζουν άμεσα από τη βιομηχανία ή τους κατασκευαστές (από τα λεγόμενα πρατήρια βιομηχανιών, βιοτεχνιών κ.λπ.).</w:t>
      </w:r>
    </w:p>
    <w:p w:rsidR="00227497" w:rsidRPr="00227497" w:rsidRDefault="00227497" w:rsidP="001C5C6C">
      <w:pPr>
        <w:spacing w:after="0" w:line="360" w:lineRule="auto"/>
        <w:ind w:left="-426" w:firstLine="426"/>
        <w:jc w:val="both"/>
        <w:rPr>
          <w:b/>
          <w:bCs/>
          <w:sz w:val="28"/>
          <w:szCs w:val="28"/>
        </w:rPr>
      </w:pPr>
    </w:p>
    <w:p w:rsidR="00227497" w:rsidRPr="00227497" w:rsidRDefault="00227497" w:rsidP="00227497">
      <w:pPr>
        <w:spacing w:after="0" w:line="360" w:lineRule="auto"/>
        <w:jc w:val="both"/>
        <w:rPr>
          <w:b/>
          <w:bCs/>
          <w:sz w:val="28"/>
          <w:szCs w:val="28"/>
        </w:rPr>
      </w:pPr>
      <w:r w:rsidRPr="00227497">
        <w:rPr>
          <w:b/>
          <w:bCs/>
          <w:sz w:val="28"/>
          <w:szCs w:val="28"/>
        </w:rPr>
        <w:t>19793</w:t>
      </w:r>
    </w:p>
    <w:p w:rsidR="00227497" w:rsidRPr="00227497" w:rsidRDefault="00227497" w:rsidP="00227497">
      <w:pPr>
        <w:spacing w:after="0" w:line="360" w:lineRule="auto"/>
        <w:jc w:val="both"/>
        <w:rPr>
          <w:b/>
          <w:bCs/>
          <w:sz w:val="28"/>
          <w:szCs w:val="28"/>
        </w:rPr>
      </w:pPr>
      <w:r w:rsidRPr="00227497">
        <w:rPr>
          <w:b/>
          <w:bCs/>
          <w:sz w:val="28"/>
          <w:szCs w:val="28"/>
        </w:rPr>
        <w:t>ΘΕΜΑ 4</w:t>
      </w:r>
      <w:r w:rsidRPr="00227497">
        <w:rPr>
          <w:b/>
          <w:bCs/>
          <w:sz w:val="28"/>
          <w:szCs w:val="28"/>
          <w:vertAlign w:val="superscript"/>
        </w:rPr>
        <w:t>ο</w:t>
      </w:r>
      <w:r w:rsidRPr="00227497">
        <w:rPr>
          <w:b/>
          <w:bCs/>
          <w:sz w:val="28"/>
          <w:szCs w:val="28"/>
        </w:rPr>
        <w:t xml:space="preserve"> </w:t>
      </w:r>
    </w:p>
    <w:p w:rsidR="00227497" w:rsidRPr="00227497" w:rsidRDefault="00227497" w:rsidP="00227497">
      <w:pPr>
        <w:spacing w:after="0" w:line="360" w:lineRule="auto"/>
        <w:jc w:val="both"/>
        <w:rPr>
          <w:bCs/>
          <w:sz w:val="28"/>
          <w:szCs w:val="28"/>
        </w:rPr>
      </w:pPr>
      <w:r w:rsidRPr="00227497">
        <w:rPr>
          <w:bCs/>
          <w:sz w:val="28"/>
          <w:szCs w:val="28"/>
        </w:rPr>
        <w:t>Η διανομή είναι ένα σημαντικό στοιχείο του μίγματος Μάρκετινγκ.</w:t>
      </w:r>
    </w:p>
    <w:p w:rsidR="00227497" w:rsidRPr="00227497" w:rsidRDefault="00227497" w:rsidP="00227497">
      <w:pPr>
        <w:spacing w:after="0" w:line="360" w:lineRule="auto"/>
        <w:jc w:val="both"/>
        <w:rPr>
          <w:bCs/>
          <w:sz w:val="28"/>
          <w:szCs w:val="28"/>
        </w:rPr>
      </w:pPr>
      <w:r w:rsidRPr="00227497">
        <w:rPr>
          <w:b/>
          <w:bCs/>
          <w:sz w:val="28"/>
          <w:szCs w:val="28"/>
        </w:rPr>
        <w:t>α)</w:t>
      </w:r>
      <w:r w:rsidRPr="00227497">
        <w:rPr>
          <w:bCs/>
          <w:sz w:val="28"/>
          <w:szCs w:val="28"/>
        </w:rPr>
        <w:t>Το δίκτυο διάθεσης καθορίζεται με βάση κάποιους περιορισμούς. Από πού προέρχονται αυτοί οι περιορισμοί;</w:t>
      </w:r>
    </w:p>
    <w:p w:rsidR="00227497" w:rsidRPr="00227497" w:rsidRDefault="00227497" w:rsidP="00227497">
      <w:pPr>
        <w:spacing w:after="0" w:line="360" w:lineRule="auto"/>
        <w:jc w:val="both"/>
        <w:rPr>
          <w:b/>
          <w:sz w:val="28"/>
          <w:szCs w:val="28"/>
        </w:rPr>
      </w:pPr>
      <w:r w:rsidRPr="00227497">
        <w:rPr>
          <w:b/>
          <w:bCs/>
          <w:sz w:val="28"/>
          <w:szCs w:val="28"/>
        </w:rPr>
        <w:t>β</w:t>
      </w:r>
      <w:r w:rsidRPr="00227497">
        <w:rPr>
          <w:bCs/>
          <w:sz w:val="28"/>
          <w:szCs w:val="28"/>
        </w:rPr>
        <w:t xml:space="preserve">) Ο υπεύθυνος μεταφορών προτιμά την αποστολή προϊόντων της επιχείρησης με το σιδηρόδρομο αντί για αεροπορική μεταφορά. Στην αγορά υπάρχουν ανταγωνιστικές επιχειρήσεις. Ποιο μέσο μεταφοράς θα επιλέξετε για να αποφύγετε δυσάρεστες συνέπειες; </w:t>
      </w:r>
    </w:p>
    <w:p w:rsidR="00227497" w:rsidRPr="00227497" w:rsidRDefault="00227497" w:rsidP="00227497">
      <w:pPr>
        <w:tabs>
          <w:tab w:val="left" w:pos="7088"/>
          <w:tab w:val="left" w:pos="7371"/>
        </w:tabs>
        <w:spacing w:after="0" w:line="360" w:lineRule="auto"/>
        <w:jc w:val="both"/>
        <w:rPr>
          <w:b/>
          <w:sz w:val="28"/>
          <w:szCs w:val="28"/>
        </w:rPr>
      </w:pPr>
      <w:r w:rsidRPr="00227497">
        <w:rPr>
          <w:b/>
          <w:sz w:val="28"/>
          <w:szCs w:val="28"/>
        </w:rPr>
        <w:t xml:space="preserve"> </w:t>
      </w:r>
    </w:p>
    <w:p w:rsidR="00227497" w:rsidRPr="00227497" w:rsidRDefault="00227497" w:rsidP="00227497">
      <w:pPr>
        <w:tabs>
          <w:tab w:val="left" w:pos="7088"/>
          <w:tab w:val="left" w:pos="7371"/>
        </w:tabs>
        <w:spacing w:after="0" w:line="360" w:lineRule="auto"/>
        <w:jc w:val="both"/>
        <w:rPr>
          <w:sz w:val="28"/>
          <w:szCs w:val="28"/>
        </w:rPr>
      </w:pPr>
      <w:r w:rsidRPr="00227497">
        <w:rPr>
          <w:sz w:val="28"/>
          <w:szCs w:val="28"/>
        </w:rPr>
        <w:t xml:space="preserve">Α) Το δίκτυο διάθεσης καθορίζεται με βάση τους περιορισμούς οι οποίοι προέρχονται από τα </w:t>
      </w:r>
      <w:r w:rsidRPr="009252C8">
        <w:rPr>
          <w:b/>
          <w:sz w:val="28"/>
          <w:szCs w:val="28"/>
        </w:rPr>
        <w:t>προϊόντα</w:t>
      </w:r>
      <w:r w:rsidRPr="00227497">
        <w:rPr>
          <w:sz w:val="28"/>
          <w:szCs w:val="28"/>
        </w:rPr>
        <w:t xml:space="preserve">, τους </w:t>
      </w:r>
      <w:r w:rsidRPr="009252C8">
        <w:rPr>
          <w:b/>
          <w:sz w:val="28"/>
          <w:szCs w:val="28"/>
        </w:rPr>
        <w:t>ενδιάμεσους φορείς</w:t>
      </w:r>
      <w:r w:rsidRPr="00227497">
        <w:rPr>
          <w:sz w:val="28"/>
          <w:szCs w:val="28"/>
        </w:rPr>
        <w:t xml:space="preserve">, τους </w:t>
      </w:r>
      <w:r w:rsidRPr="009252C8">
        <w:rPr>
          <w:b/>
          <w:sz w:val="28"/>
          <w:szCs w:val="28"/>
        </w:rPr>
        <w:t>ανταγωνιστές</w:t>
      </w:r>
      <w:r w:rsidRPr="00227497">
        <w:rPr>
          <w:sz w:val="28"/>
          <w:szCs w:val="28"/>
        </w:rPr>
        <w:t xml:space="preserve"> και το </w:t>
      </w:r>
      <w:r w:rsidRPr="009252C8">
        <w:rPr>
          <w:b/>
          <w:sz w:val="28"/>
          <w:szCs w:val="28"/>
        </w:rPr>
        <w:t>γενικό περιβάλλον της επιχείρησης</w:t>
      </w:r>
      <w:r w:rsidRPr="00227497">
        <w:rPr>
          <w:sz w:val="28"/>
          <w:szCs w:val="28"/>
        </w:rPr>
        <w:t xml:space="preserve">. </w:t>
      </w:r>
    </w:p>
    <w:p w:rsidR="00227497" w:rsidRPr="00227497" w:rsidRDefault="00227497" w:rsidP="00227497">
      <w:pPr>
        <w:tabs>
          <w:tab w:val="left" w:pos="7088"/>
          <w:tab w:val="left" w:pos="7371"/>
        </w:tabs>
        <w:spacing w:after="0" w:line="360" w:lineRule="auto"/>
        <w:jc w:val="both"/>
        <w:rPr>
          <w:sz w:val="28"/>
          <w:szCs w:val="28"/>
        </w:rPr>
      </w:pPr>
    </w:p>
    <w:p w:rsidR="00227497" w:rsidRPr="00227497" w:rsidRDefault="00227497" w:rsidP="00227497">
      <w:pPr>
        <w:tabs>
          <w:tab w:val="left" w:pos="7088"/>
          <w:tab w:val="left" w:pos="7371"/>
        </w:tabs>
        <w:spacing w:after="0" w:line="360" w:lineRule="auto"/>
        <w:jc w:val="both"/>
        <w:rPr>
          <w:b/>
          <w:sz w:val="28"/>
          <w:szCs w:val="28"/>
        </w:rPr>
      </w:pPr>
      <w:r w:rsidRPr="00227497">
        <w:rPr>
          <w:sz w:val="28"/>
          <w:szCs w:val="28"/>
        </w:rPr>
        <w:t xml:space="preserve">β) Ας υποθέσουμε ότι ο υπεύθυνος μεταφορών προτιμά την αποστολή προϊόντων με το σιδηρόδρομο αντί για αεροπορική μεταφορά, εφόσον αυτό είναι δυνατόν. Αυτό </w:t>
      </w:r>
      <w:r w:rsidRPr="00227497">
        <w:rPr>
          <w:sz w:val="28"/>
          <w:szCs w:val="28"/>
        </w:rPr>
        <w:lastRenderedPageBreak/>
        <w:t>μειώνει τις δαπάνες μεταφοράς της επιχείρησης. Όμως ο σιδηρόδρομος είναι πιο αργό μέσο και η μεταφορά με αυτόν δεσμεύει κεφάλαια για περισσότερο διάστημα, αφού καθυστερεί η πληρωμή από τον πελάτη και, είναι πιθανόν, κάποιοι από αυτούς να αγοράσουν από τους ανταγωνιστές, οι οποίοι προσφέρουν ταχύτερη εξυπηρέτηση. Έτσι, για να αποφύγει αυτές τις συνέπειες, είναι πιθανή η επιλογή της αεροπορικής μεταφοράς.</w:t>
      </w:r>
    </w:p>
    <w:p w:rsidR="00227497" w:rsidRPr="00227497" w:rsidRDefault="00227497" w:rsidP="00227497">
      <w:pPr>
        <w:spacing w:after="0" w:line="360" w:lineRule="auto"/>
        <w:jc w:val="both"/>
        <w:rPr>
          <w:sz w:val="28"/>
          <w:szCs w:val="28"/>
        </w:rPr>
      </w:pPr>
    </w:p>
    <w:p w:rsidR="00227497" w:rsidRPr="00227497" w:rsidRDefault="00227497" w:rsidP="00227497">
      <w:pPr>
        <w:autoSpaceDE w:val="0"/>
        <w:autoSpaceDN w:val="0"/>
        <w:adjustRightInd w:val="0"/>
        <w:spacing w:after="0" w:line="360" w:lineRule="auto"/>
        <w:jc w:val="both"/>
        <w:rPr>
          <w:rFonts w:cs="Calibri"/>
          <w:b/>
          <w:bCs/>
          <w:sz w:val="28"/>
          <w:szCs w:val="28"/>
        </w:rPr>
      </w:pPr>
      <w:r w:rsidRPr="00227497">
        <w:rPr>
          <w:rFonts w:cs="Calibri"/>
          <w:b/>
          <w:bCs/>
          <w:sz w:val="28"/>
          <w:szCs w:val="28"/>
        </w:rPr>
        <w:t>18036</w:t>
      </w:r>
    </w:p>
    <w:p w:rsidR="00227497" w:rsidRPr="00227497" w:rsidRDefault="00227497" w:rsidP="00227497">
      <w:pPr>
        <w:autoSpaceDE w:val="0"/>
        <w:autoSpaceDN w:val="0"/>
        <w:adjustRightInd w:val="0"/>
        <w:spacing w:after="0" w:line="360" w:lineRule="auto"/>
        <w:jc w:val="both"/>
        <w:rPr>
          <w:rFonts w:cs="Calibri"/>
          <w:b/>
          <w:bCs/>
          <w:sz w:val="28"/>
          <w:szCs w:val="28"/>
          <w:vertAlign w:val="superscript"/>
        </w:rPr>
      </w:pPr>
      <w:r w:rsidRPr="00227497">
        <w:rPr>
          <w:rFonts w:cs="Calibri"/>
          <w:b/>
          <w:bCs/>
          <w:sz w:val="28"/>
          <w:szCs w:val="28"/>
        </w:rPr>
        <w:t>ΘΕΜΑ 4</w:t>
      </w:r>
      <w:r w:rsidRPr="00227497">
        <w:rPr>
          <w:rFonts w:cs="Calibri"/>
          <w:b/>
          <w:bCs/>
          <w:sz w:val="28"/>
          <w:szCs w:val="28"/>
          <w:vertAlign w:val="superscript"/>
        </w:rPr>
        <w:t>Ο</w:t>
      </w:r>
    </w:p>
    <w:p w:rsidR="00227497" w:rsidRPr="00227497" w:rsidRDefault="00227497" w:rsidP="00227497">
      <w:pPr>
        <w:spacing w:after="0" w:line="360" w:lineRule="auto"/>
        <w:jc w:val="both"/>
        <w:rPr>
          <w:rFonts w:cs="Calibri"/>
          <w:sz w:val="28"/>
          <w:szCs w:val="28"/>
        </w:rPr>
      </w:pPr>
      <w:r w:rsidRPr="00227497">
        <w:rPr>
          <w:rFonts w:cs="Calibri"/>
          <w:sz w:val="28"/>
          <w:szCs w:val="28"/>
        </w:rPr>
        <w:t xml:space="preserve">Ένας από τους κύριους στόχους του Μάρκετινγκ είναι να διερευνηθούν τα δίκτυα διανομής άμεσα. Οι υπεύθυνοι πρέπει να συνδυάσουν το ιδανικό, το εφικτό και το διαθέσιμο. Τί προϋποθέτει ο σχεδιασμός ενός συστήματος διανομής;           </w:t>
      </w:r>
    </w:p>
    <w:p w:rsidR="00227497" w:rsidRPr="00227497" w:rsidRDefault="00227497" w:rsidP="00227497">
      <w:pPr>
        <w:pStyle w:val="a4"/>
        <w:autoSpaceDE w:val="0"/>
        <w:autoSpaceDN w:val="0"/>
        <w:adjustRightInd w:val="0"/>
        <w:spacing w:after="0" w:line="360" w:lineRule="auto"/>
        <w:ind w:left="0"/>
        <w:rPr>
          <w:rFonts w:cs="Calibri"/>
          <w:sz w:val="28"/>
          <w:szCs w:val="28"/>
        </w:rPr>
      </w:pPr>
      <w:r w:rsidRPr="00227497">
        <w:rPr>
          <w:sz w:val="28"/>
          <w:szCs w:val="28"/>
        </w:rPr>
        <w:t xml:space="preserve"> </w:t>
      </w:r>
      <w:r w:rsidRPr="00227497">
        <w:rPr>
          <w:rFonts w:cs="Calibri"/>
          <w:sz w:val="28"/>
          <w:szCs w:val="28"/>
        </w:rPr>
        <w:t xml:space="preserve">Ο σχεδιασμός ενός συστήματος διανομής προϋποθέτει: </w:t>
      </w:r>
    </w:p>
    <w:p w:rsidR="00227497" w:rsidRPr="00227497" w:rsidRDefault="00227497" w:rsidP="00227497">
      <w:pPr>
        <w:pStyle w:val="a4"/>
        <w:autoSpaceDE w:val="0"/>
        <w:autoSpaceDN w:val="0"/>
        <w:adjustRightInd w:val="0"/>
        <w:spacing w:after="0" w:line="360" w:lineRule="auto"/>
        <w:ind w:left="0"/>
        <w:rPr>
          <w:rFonts w:cs="Calibri"/>
          <w:sz w:val="28"/>
          <w:szCs w:val="28"/>
        </w:rPr>
      </w:pPr>
      <w:r w:rsidRPr="00227497">
        <w:rPr>
          <w:rFonts w:cs="Calibri"/>
          <w:sz w:val="28"/>
          <w:szCs w:val="28"/>
        </w:rPr>
        <w:t xml:space="preserve">• Ανάλυση των παροχών, όπως τις θέλουν οι πελάτες. </w:t>
      </w:r>
    </w:p>
    <w:p w:rsidR="00227497" w:rsidRPr="00227497" w:rsidRDefault="00227497" w:rsidP="00227497">
      <w:pPr>
        <w:pStyle w:val="a4"/>
        <w:autoSpaceDE w:val="0"/>
        <w:autoSpaceDN w:val="0"/>
        <w:adjustRightInd w:val="0"/>
        <w:spacing w:after="0" w:line="360" w:lineRule="auto"/>
        <w:ind w:left="0"/>
        <w:rPr>
          <w:rFonts w:cs="Calibri"/>
          <w:sz w:val="28"/>
          <w:szCs w:val="28"/>
        </w:rPr>
      </w:pPr>
      <w:r w:rsidRPr="00227497">
        <w:rPr>
          <w:rFonts w:cs="Calibri"/>
          <w:sz w:val="28"/>
          <w:szCs w:val="28"/>
        </w:rPr>
        <w:t xml:space="preserve">• Καθορισμό των στόχων δικτύων διανομής. </w:t>
      </w:r>
    </w:p>
    <w:p w:rsidR="00227497" w:rsidRPr="00227497" w:rsidRDefault="00227497" w:rsidP="00227497">
      <w:pPr>
        <w:pStyle w:val="a4"/>
        <w:autoSpaceDE w:val="0"/>
        <w:autoSpaceDN w:val="0"/>
        <w:adjustRightInd w:val="0"/>
        <w:spacing w:after="0" w:line="360" w:lineRule="auto"/>
        <w:ind w:left="0"/>
        <w:rPr>
          <w:rFonts w:cs="Calibri"/>
          <w:sz w:val="28"/>
          <w:szCs w:val="28"/>
        </w:rPr>
      </w:pPr>
      <w:r w:rsidRPr="00227497">
        <w:rPr>
          <w:rFonts w:cs="Calibri"/>
          <w:sz w:val="28"/>
          <w:szCs w:val="28"/>
        </w:rPr>
        <w:t xml:space="preserve">• Ποια τμήματα της αγοράς εξυπηρετούνται και ποια είναι τα καλύτερα δίκτυα διανομής τα οποία πρέπει να χρησιμοποιηθούν για κάθε περίπτωση. </w:t>
      </w:r>
    </w:p>
    <w:p w:rsidR="00227497" w:rsidRPr="00227497" w:rsidRDefault="00227497" w:rsidP="00227497">
      <w:pPr>
        <w:pStyle w:val="a4"/>
        <w:autoSpaceDE w:val="0"/>
        <w:autoSpaceDN w:val="0"/>
        <w:adjustRightInd w:val="0"/>
        <w:spacing w:after="0" w:line="360" w:lineRule="auto"/>
        <w:ind w:left="0"/>
        <w:rPr>
          <w:rFonts w:cs="Calibri"/>
          <w:sz w:val="28"/>
          <w:szCs w:val="28"/>
        </w:rPr>
      </w:pPr>
      <w:r w:rsidRPr="00227497">
        <w:rPr>
          <w:rFonts w:cs="Calibri"/>
          <w:sz w:val="28"/>
          <w:szCs w:val="28"/>
        </w:rPr>
        <w:t>• Ανάλυση των μεθόδων διανομής των ανταγωνιστικών προϊόντων και προσδιορισμός των εναλλακτικών λύσεων και των σχετικών περιθωρίων ευελιξίας που προσφέροντα</w:t>
      </w:r>
    </w:p>
    <w:p w:rsidR="00227497" w:rsidRPr="00227497" w:rsidRDefault="00227497" w:rsidP="00227497">
      <w:pPr>
        <w:autoSpaceDE w:val="0"/>
        <w:autoSpaceDN w:val="0"/>
        <w:adjustRightInd w:val="0"/>
        <w:spacing w:after="0" w:line="360" w:lineRule="auto"/>
        <w:jc w:val="both"/>
        <w:rPr>
          <w:rFonts w:cs="Calibri"/>
          <w:bCs/>
          <w:sz w:val="28"/>
          <w:szCs w:val="28"/>
        </w:rPr>
      </w:pPr>
    </w:p>
    <w:p w:rsidR="00227497" w:rsidRPr="00227497" w:rsidRDefault="00227497" w:rsidP="00227497">
      <w:pPr>
        <w:autoSpaceDE w:val="0"/>
        <w:autoSpaceDN w:val="0"/>
        <w:adjustRightInd w:val="0"/>
        <w:spacing w:after="0" w:line="360" w:lineRule="auto"/>
        <w:jc w:val="both"/>
        <w:rPr>
          <w:rFonts w:eastAsiaTheme="majorEastAsia" w:cstheme="minorHAnsi"/>
          <w:bCs/>
          <w:sz w:val="28"/>
          <w:szCs w:val="28"/>
        </w:rPr>
      </w:pPr>
    </w:p>
    <w:p w:rsidR="00227497" w:rsidRPr="00227497" w:rsidRDefault="00227497" w:rsidP="00227497">
      <w:pPr>
        <w:autoSpaceDE w:val="0"/>
        <w:autoSpaceDN w:val="0"/>
        <w:adjustRightInd w:val="0"/>
        <w:spacing w:after="0" w:line="360" w:lineRule="auto"/>
        <w:jc w:val="both"/>
        <w:rPr>
          <w:rFonts w:eastAsiaTheme="majorEastAsia" w:cstheme="minorHAnsi"/>
          <w:bCs/>
          <w:sz w:val="28"/>
          <w:szCs w:val="28"/>
        </w:rPr>
      </w:pPr>
    </w:p>
    <w:p w:rsidR="00227497" w:rsidRPr="00227497" w:rsidRDefault="00227497" w:rsidP="00227497">
      <w:pPr>
        <w:rPr>
          <w:sz w:val="28"/>
          <w:szCs w:val="28"/>
        </w:rPr>
      </w:pPr>
    </w:p>
    <w:p w:rsidR="003775E0" w:rsidRPr="00227497" w:rsidRDefault="003775E0">
      <w:pPr>
        <w:rPr>
          <w:sz w:val="28"/>
          <w:szCs w:val="28"/>
        </w:rPr>
      </w:pPr>
    </w:p>
    <w:sectPr w:rsidR="003775E0" w:rsidRPr="00227497" w:rsidSect="001C5C6C">
      <w:pgSz w:w="11906" w:h="16838"/>
      <w:pgMar w:top="709" w:right="991"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PFCatalog-Regular">
    <w:altName w:val="MS Gothic"/>
    <w:panose1 w:val="00000000000000000000"/>
    <w:charset w:val="80"/>
    <w:family w:val="swiss"/>
    <w:notTrueType/>
    <w:pitch w:val="default"/>
    <w:sig w:usb0="00000001" w:usb1="08070000" w:usb2="00000010" w:usb3="00000000" w:csb0="00020000" w:csb1="00000000"/>
  </w:font>
  <w:font w:name="PFCatalog-Bold">
    <w:altName w:val="Arial"/>
    <w:panose1 w:val="00000000000000000000"/>
    <w:charset w:val="A1"/>
    <w:family w:val="swiss"/>
    <w:notTrueType/>
    <w:pitch w:val="default"/>
    <w:sig w:usb0="00000081" w:usb1="00000000" w:usb2="00000000" w:usb3="00000000" w:csb0="00000008" w:csb1="00000000"/>
  </w:font>
  <w:font w:name="PFCatalogBlack-Regular">
    <w:panose1 w:val="00000000000000000000"/>
    <w:charset w:val="A1"/>
    <w:family w:val="swiss"/>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942C4"/>
    <w:multiLevelType w:val="hybridMultilevel"/>
    <w:tmpl w:val="94BA4652"/>
    <w:lvl w:ilvl="0" w:tplc="64020F5C">
      <w:start w:val="1"/>
      <w:numFmt w:val="lowerRoman"/>
      <w:lvlText w:val="%1."/>
      <w:lvlJc w:val="left"/>
      <w:pPr>
        <w:ind w:left="768" w:hanging="72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5E82"/>
    <w:rsid w:val="001C5C6C"/>
    <w:rsid w:val="00227497"/>
    <w:rsid w:val="003775E0"/>
    <w:rsid w:val="009252C8"/>
    <w:rsid w:val="00A46A21"/>
    <w:rsid w:val="00F75E8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E8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75E82"/>
    <w:rPr>
      <w:i/>
      <w:iCs/>
    </w:rPr>
  </w:style>
  <w:style w:type="paragraph" w:styleId="a4">
    <w:name w:val="List Paragraph"/>
    <w:basedOn w:val="a"/>
    <w:uiPriority w:val="34"/>
    <w:qFormat/>
    <w:rsid w:val="00227497"/>
    <w:pPr>
      <w:spacing w:after="200" w:line="276" w:lineRule="auto"/>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820</Words>
  <Characters>4432</Characters>
  <Application>Microsoft Office Word</Application>
  <DocSecurity>0</DocSecurity>
  <Lines>36</Lines>
  <Paragraphs>10</Paragraphs>
  <ScaleCrop>false</ScaleCrop>
  <Company>HP</Company>
  <LinksUpToDate>false</LinksUpToDate>
  <CharactersWithSpaces>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Stamatiou</dc:creator>
  <cp:lastModifiedBy>Maria Stamatiou</cp:lastModifiedBy>
  <cp:revision>4</cp:revision>
  <dcterms:created xsi:type="dcterms:W3CDTF">2024-02-20T18:48:00Z</dcterms:created>
  <dcterms:modified xsi:type="dcterms:W3CDTF">2024-02-26T20:51:00Z</dcterms:modified>
</cp:coreProperties>
</file>