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13" w:rsidRPr="00B210D3" w:rsidRDefault="00715113" w:rsidP="0071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10D3">
        <w:rPr>
          <w:rFonts w:ascii="TimesNewRomanPS-BoldMT" w:eastAsia="TimesNewRomanPS-BoldMT" w:cs="TimesNewRomanPS-BoldMT" w:hint="eastAsia"/>
          <w:b/>
          <w:bCs/>
        </w:rPr>
        <w:t>ΚΕΦΑΛΑΙΟ</w:t>
      </w:r>
      <w:r w:rsidRPr="00B210D3">
        <w:rPr>
          <w:rFonts w:ascii="TimesNewRomanPS-BoldMT" w:eastAsia="TimesNewRomanPS-BoldMT" w:cs="TimesNewRomanPS-BoldMT"/>
          <w:b/>
          <w:bCs/>
        </w:rPr>
        <w:t xml:space="preserve"> 4</w:t>
      </w:r>
      <w:r w:rsidRPr="00B210D3">
        <w:rPr>
          <w:rFonts w:ascii="Times New Roman" w:eastAsia="TimesNewRomanPS-BoldMT" w:hAnsi="Times New Roman" w:cs="Times New Roman"/>
          <w:b/>
          <w:bCs/>
        </w:rPr>
        <w:t>o</w:t>
      </w:r>
    </w:p>
    <w:p w:rsidR="00715113" w:rsidRPr="00013F36" w:rsidRDefault="00715113" w:rsidP="00715113">
      <w:pPr>
        <w:jc w:val="center"/>
        <w:rPr>
          <w:b/>
          <w:i/>
          <w:u w:val="single"/>
        </w:rPr>
      </w:pPr>
      <w:r w:rsidRPr="00B210D3">
        <w:rPr>
          <w:rFonts w:ascii="TimesNewRomanPS-BoldMT" w:eastAsia="TimesNewRomanPS-BoldMT" w:cs="TimesNewRomanPS-BoldMT" w:hint="eastAsia"/>
          <w:b/>
          <w:bCs/>
        </w:rPr>
        <w:t>ΕΠΙΔΗΜΙΟΛΟΓΙΑ</w:t>
      </w:r>
      <w:r w:rsidRPr="00B210D3">
        <w:rPr>
          <w:rFonts w:ascii="TimesNewRomanPS-BoldMT" w:eastAsia="TimesNewRomanPS-BoldMT" w:cs="TimesNewRomanPS-BoldMT"/>
          <w:b/>
          <w:bCs/>
        </w:rPr>
        <w:t xml:space="preserve"> - </w:t>
      </w:r>
      <w:r w:rsidRPr="00B210D3">
        <w:rPr>
          <w:rFonts w:ascii="TimesNewRomanPS-BoldMT" w:eastAsia="TimesNewRomanPS-BoldMT" w:cs="TimesNewRomanPS-BoldMT" w:hint="eastAsia"/>
          <w:b/>
          <w:bCs/>
        </w:rPr>
        <w:t>ΝΟΣΗΜΑΤΑ</w:t>
      </w:r>
    </w:p>
    <w:p w:rsidR="00715113" w:rsidRPr="00B60CA4" w:rsidRDefault="00715113" w:rsidP="00715113">
      <w:pPr>
        <w:jc w:val="both"/>
        <w:rPr>
          <w:rStyle w:val="a3"/>
          <w:u w:val="single"/>
          <w:shd w:val="clear" w:color="auto" w:fill="FFFFFF"/>
        </w:rPr>
      </w:pPr>
      <w:r w:rsidRPr="00B60CA4">
        <w:rPr>
          <w:u w:val="single"/>
        </w:rPr>
        <w:t xml:space="preserve">Διδάσκουσα. Κωνσταντίνα </w:t>
      </w:r>
      <w:proofErr w:type="spellStart"/>
      <w:r w:rsidRPr="00B60CA4">
        <w:rPr>
          <w:u w:val="single"/>
        </w:rPr>
        <w:t>Σταθοπούλου</w:t>
      </w:r>
      <w:proofErr w:type="spellEnd"/>
      <w:r w:rsidRPr="00B60CA4">
        <w:rPr>
          <w:u w:val="single"/>
        </w:rPr>
        <w:t xml:space="preserve"> ΠΕ.87.09 </w:t>
      </w:r>
      <w:proofErr w:type="spellStart"/>
      <w:r w:rsidRPr="00B60CA4">
        <w:rPr>
          <w:u w:val="single"/>
        </w:rPr>
        <w:t>Βρεφονηπιοκομίας</w:t>
      </w:r>
      <w:proofErr w:type="spellEnd"/>
      <w:r w:rsidRPr="00B60CA4">
        <w:rPr>
          <w:u w:val="single"/>
        </w:rPr>
        <w:t xml:space="preserve"> – ΠΕ.23 Ψυχολόγος – </w:t>
      </w:r>
      <w:proofErr w:type="spellStart"/>
      <w:r w:rsidRPr="00B60CA4">
        <w:rPr>
          <w:u w:val="single"/>
          <w:lang w:val="en-US"/>
        </w:rPr>
        <w:t>MSc</w:t>
      </w:r>
      <w:proofErr w:type="spellEnd"/>
      <w:r w:rsidRPr="00B60CA4">
        <w:rPr>
          <w:u w:val="single"/>
        </w:rPr>
        <w:t xml:space="preserve"> (Επιστήμες της Αγωγής - Διαταραχές Προφορικού και Γραπτού Λόγου ΕΑΠ-Πανεπιστημίου Θεσσαλίας). Τα πνευματικά δικαιώματα προστατεύονται με το νόμο </w:t>
      </w:r>
      <w:r w:rsidRPr="00B60CA4">
        <w:rPr>
          <w:rStyle w:val="a3"/>
          <w:rFonts w:ascii="Helvetica" w:hAnsi="Helvetica"/>
          <w:u w:val="single"/>
          <w:shd w:val="clear" w:color="auto" w:fill="FFFFFF"/>
        </w:rPr>
        <w:t>ΝΟΜΟΣ ΥΠ'ΑΡΙΘ.2121 ΦΕΚ Α΄25/3.3.1993</w:t>
      </w:r>
      <w:r w:rsidRPr="00B60CA4">
        <w:rPr>
          <w:rStyle w:val="a3"/>
          <w:u w:val="single"/>
          <w:shd w:val="clear" w:color="auto" w:fill="FFFFFF"/>
        </w:rPr>
        <w:t>.</w:t>
      </w:r>
    </w:p>
    <w:p w:rsidR="00B210D3" w:rsidRPr="00B210D3" w:rsidRDefault="00B210D3" w:rsidP="00715113">
      <w:pPr>
        <w:jc w:val="both"/>
        <w:rPr>
          <w:rStyle w:val="a3"/>
          <w:i/>
          <w:u w:val="single"/>
          <w:shd w:val="clear" w:color="auto" w:fill="FFFFFF"/>
        </w:rPr>
      </w:pPr>
    </w:p>
    <w:p w:rsidR="00010F69" w:rsidRPr="00D12DAD" w:rsidRDefault="00010F69" w:rsidP="00B210D3">
      <w:pPr>
        <w:jc w:val="center"/>
        <w:rPr>
          <w:b/>
          <w:bCs/>
          <w:i/>
          <w:sz w:val="20"/>
          <w:szCs w:val="20"/>
          <w:u w:val="single"/>
          <w:shd w:val="clear" w:color="auto" w:fill="FFFFFF"/>
        </w:rPr>
      </w:pP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4.1. </w:t>
      </w:r>
      <w:proofErr w:type="gramStart"/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ΓΕΝΙΚΑ</w:t>
      </w:r>
      <w:r w:rsidR="00370E18" w:rsidRPr="00D12DAD">
        <w:rPr>
          <w:rFonts w:eastAsia="TimesNewRomanPS-BoldMT" w:cs="TimesNewRomanPS-BoldMT"/>
          <w:b/>
          <w:bCs/>
          <w:sz w:val="20"/>
          <w:szCs w:val="20"/>
        </w:rPr>
        <w:t>(</w:t>
      </w:r>
      <w:proofErr w:type="gramEnd"/>
      <w:r w:rsidR="00370E18" w:rsidRPr="00D12DAD">
        <w:rPr>
          <w:rFonts w:eastAsia="TimesNewRomanPS-BoldMT" w:cs="TimesNewRomanPS-BoldMT"/>
          <w:b/>
          <w:bCs/>
        </w:rPr>
        <w:t>Σελίδα 31</w:t>
      </w:r>
      <w:r w:rsidR="00370E18" w:rsidRPr="00D12DAD">
        <w:rPr>
          <w:rFonts w:eastAsia="TimesNewRomanPS-BoldMT" w:cs="TimesNewRomanPS-BoldMT"/>
          <w:b/>
          <w:bCs/>
          <w:sz w:val="20"/>
          <w:szCs w:val="20"/>
        </w:rPr>
        <w:t>)</w:t>
      </w:r>
    </w:p>
    <w:p w:rsidR="00740D20" w:rsidRPr="00B210D3" w:rsidRDefault="00740D20" w:rsidP="00010F69">
      <w:pPr>
        <w:jc w:val="center"/>
        <w:rPr>
          <w:b/>
          <w:i/>
          <w:sz w:val="24"/>
          <w:szCs w:val="24"/>
          <w:u w:val="single"/>
        </w:rPr>
      </w:pPr>
      <w:r w:rsidRPr="00B210D3">
        <w:rPr>
          <w:b/>
          <w:i/>
          <w:sz w:val="24"/>
          <w:szCs w:val="24"/>
          <w:u w:val="single"/>
        </w:rPr>
        <w:t>Βοηθητικές ερωτήσεις για την καλύτερη κατανόηση του μαθήματος.</w:t>
      </w:r>
    </w:p>
    <w:p w:rsidR="00740D20" w:rsidRPr="00B60CA4" w:rsidRDefault="00740D20" w:rsidP="00CA058D">
      <w:pPr>
        <w:pStyle w:val="a4"/>
        <w:numPr>
          <w:ilvl w:val="0"/>
          <w:numId w:val="1"/>
        </w:numPr>
        <w:jc w:val="both"/>
      </w:pPr>
      <w:r w:rsidRPr="00B60CA4">
        <w:t>Τι μελετά η επιστήμη της επιδημιολογίας;</w:t>
      </w:r>
    </w:p>
    <w:p w:rsidR="00740D20" w:rsidRPr="00B60CA4" w:rsidRDefault="00740D20" w:rsidP="00CA058D">
      <w:pPr>
        <w:pStyle w:val="a4"/>
        <w:numPr>
          <w:ilvl w:val="0"/>
          <w:numId w:val="1"/>
        </w:numPr>
        <w:jc w:val="both"/>
      </w:pPr>
      <w:r w:rsidRPr="00B60CA4">
        <w:t xml:space="preserve">Πού αναφερόταν παλαιότερα η έννοια της επιδημιολογίας και τι </w:t>
      </w:r>
      <w:r w:rsidR="00EF4D70" w:rsidRPr="00B60CA4">
        <w:t>περιλαμβάνει σή</w:t>
      </w:r>
      <w:r w:rsidRPr="00B60CA4">
        <w:t>μερα;</w:t>
      </w:r>
    </w:p>
    <w:p w:rsidR="00740D20" w:rsidRPr="00B60CA4" w:rsidRDefault="00EF4D70" w:rsidP="00CA058D">
      <w:pPr>
        <w:pStyle w:val="a4"/>
        <w:numPr>
          <w:ilvl w:val="0"/>
          <w:numId w:val="1"/>
        </w:numPr>
        <w:jc w:val="both"/>
      </w:pPr>
      <w:r w:rsidRPr="00B60CA4">
        <w:t>Πώς γίνεται η διαπίστωση ότι σε έναν πληθυσμό υπάρχει επιδημία γρίπης ή αυξημένη συχνότητα καρκίνου του πνεύμονα;</w:t>
      </w:r>
    </w:p>
    <w:p w:rsidR="00EF4D70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>Τί είναι πανδημία;</w:t>
      </w:r>
    </w:p>
    <w:p w:rsidR="0003634D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>Τι είναι επιδημική έκρηξη;</w:t>
      </w:r>
    </w:p>
    <w:p w:rsidR="0003634D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>Τι είναι πανδημία; (ένα παράδειγμα πανδημίας – η ασιατική γρίπη το 1972 – 1973).</w:t>
      </w:r>
    </w:p>
    <w:p w:rsidR="0003634D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>Τι είναι ενδημία;</w:t>
      </w:r>
    </w:p>
    <w:p w:rsidR="0003634D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>Τι είναι επίπτωση;</w:t>
      </w:r>
    </w:p>
    <w:p w:rsidR="0003634D" w:rsidRPr="00B60CA4" w:rsidRDefault="0003634D" w:rsidP="00CA058D">
      <w:pPr>
        <w:pStyle w:val="a4"/>
        <w:numPr>
          <w:ilvl w:val="0"/>
          <w:numId w:val="1"/>
        </w:numPr>
        <w:jc w:val="both"/>
      </w:pPr>
      <w:r w:rsidRPr="00B60CA4">
        <w:t xml:space="preserve">Τι είναι </w:t>
      </w:r>
      <w:proofErr w:type="spellStart"/>
      <w:r w:rsidRPr="00B60CA4">
        <w:t>επιπολασμός</w:t>
      </w:r>
      <w:proofErr w:type="spellEnd"/>
      <w:r w:rsidRPr="00B60CA4">
        <w:t>;</w:t>
      </w:r>
    </w:p>
    <w:p w:rsidR="0003634D" w:rsidRPr="00B60CA4" w:rsidRDefault="0003634D" w:rsidP="00B210D3">
      <w:pPr>
        <w:pStyle w:val="a4"/>
        <w:numPr>
          <w:ilvl w:val="0"/>
          <w:numId w:val="1"/>
        </w:numPr>
        <w:jc w:val="both"/>
      </w:pPr>
      <w:r w:rsidRPr="00B60CA4">
        <w:t>Τι είναι πληθυσμιακή ανοσία και γιατί παίζει σημαντικό ρόλο στην εμφάνιση μιας επιδημίας;</w:t>
      </w:r>
    </w:p>
    <w:p w:rsidR="00B210D3" w:rsidRPr="00B210D3" w:rsidRDefault="00B210D3" w:rsidP="00B210D3">
      <w:pPr>
        <w:pStyle w:val="a4"/>
        <w:jc w:val="both"/>
        <w:rPr>
          <w:b/>
        </w:rPr>
      </w:pPr>
    </w:p>
    <w:p w:rsidR="007E6324" w:rsidRPr="00D12DAD" w:rsidRDefault="00010F69" w:rsidP="00B210D3">
      <w:pPr>
        <w:pStyle w:val="a4"/>
        <w:jc w:val="center"/>
        <w:rPr>
          <w:rFonts w:eastAsia="TimesNewRomanPS-BoldMT" w:cs="TimesNewRomanPS-BoldMT"/>
          <w:b/>
          <w:bCs/>
          <w:sz w:val="20"/>
          <w:szCs w:val="20"/>
        </w:rPr>
      </w:pP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4.2 </w:t>
      </w:r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ΤΑ</w:t>
      </w: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</w:t>
      </w:r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ΛΟΙΜΩΔΗ</w:t>
      </w: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</w:t>
      </w:r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ΝΟΣΗΜΑΤΑ</w:t>
      </w:r>
      <w:r w:rsidR="00370E18" w:rsidRPr="00D12DAD">
        <w:rPr>
          <w:rFonts w:eastAsia="TimesNewRomanPS-BoldMT" w:cs="TimesNewRomanPS-BoldMT"/>
          <w:b/>
          <w:bCs/>
          <w:sz w:val="20"/>
          <w:szCs w:val="20"/>
        </w:rPr>
        <w:t>(</w:t>
      </w:r>
      <w:r w:rsidR="00370E18" w:rsidRPr="00D12DAD">
        <w:rPr>
          <w:rFonts w:eastAsia="TimesNewRomanPS-BoldMT" w:cs="TimesNewRomanPS-BoldMT"/>
          <w:b/>
          <w:bCs/>
        </w:rPr>
        <w:t>Σελίδες 31-32).</w:t>
      </w:r>
    </w:p>
    <w:p w:rsidR="00010F69" w:rsidRPr="00B60CA4" w:rsidRDefault="007E6324" w:rsidP="006E2918">
      <w:pPr>
        <w:pStyle w:val="a4"/>
        <w:numPr>
          <w:ilvl w:val="0"/>
          <w:numId w:val="2"/>
        </w:numPr>
        <w:jc w:val="both"/>
      </w:pPr>
      <w:r w:rsidRPr="00B60CA4">
        <w:t>Τι ονομάζουμε λοιμώδη ή μεταδοτικά νοσήματα;</w:t>
      </w:r>
    </w:p>
    <w:p w:rsidR="007E6324" w:rsidRPr="00B60CA4" w:rsidRDefault="007E6324" w:rsidP="006E2918">
      <w:pPr>
        <w:pStyle w:val="a4"/>
        <w:numPr>
          <w:ilvl w:val="0"/>
          <w:numId w:val="2"/>
        </w:numPr>
        <w:jc w:val="both"/>
      </w:pPr>
      <w:r w:rsidRPr="00B60CA4">
        <w:t>Ποιοι είναι οι λοιμογόνοι παράγοντες και πώς μπορούν να μεταδοθούν στον άνθρωπο;</w:t>
      </w:r>
    </w:p>
    <w:p w:rsidR="007E6324" w:rsidRPr="00B60CA4" w:rsidRDefault="007E6324" w:rsidP="006E2918">
      <w:pPr>
        <w:pStyle w:val="a4"/>
        <w:numPr>
          <w:ilvl w:val="0"/>
          <w:numId w:val="2"/>
        </w:numPr>
        <w:jc w:val="both"/>
      </w:pPr>
      <w:r w:rsidRPr="00B60CA4">
        <w:t>Ποιες είναι οι προϋποθέσεις εμφάνισης ενός λοιμώδους νοσήματος;</w:t>
      </w:r>
    </w:p>
    <w:p w:rsidR="007E6324" w:rsidRPr="00B60CA4" w:rsidRDefault="00CA058D" w:rsidP="006E2918">
      <w:pPr>
        <w:pStyle w:val="a4"/>
        <w:numPr>
          <w:ilvl w:val="0"/>
          <w:numId w:val="2"/>
        </w:numPr>
        <w:jc w:val="both"/>
      </w:pPr>
      <w:r w:rsidRPr="00B60CA4">
        <w:t>Πώς επιτυγχάνεται η καταπολέμηση των λοιμωδών νοσημάτων;</w:t>
      </w:r>
    </w:p>
    <w:p w:rsidR="00CA058D" w:rsidRPr="00B60CA4" w:rsidRDefault="00CA058D" w:rsidP="006E2918">
      <w:pPr>
        <w:pStyle w:val="a4"/>
        <w:numPr>
          <w:ilvl w:val="0"/>
          <w:numId w:val="2"/>
        </w:numPr>
        <w:jc w:val="both"/>
      </w:pPr>
      <w:r w:rsidRPr="00B60CA4">
        <w:t>Όταν εμφανιστεί κάποιο λοιμώδες νόσημα τι πρέπει απαραίτητα να γίνει; β) τι καταγράφεται στην επιδημιολογική μελέτη; γ) για ποιο λόγο γίνεται η επιδημιολογική μελέτη;</w:t>
      </w:r>
    </w:p>
    <w:p w:rsidR="00CA058D" w:rsidRPr="00B60CA4" w:rsidRDefault="006E2918" w:rsidP="006E2918">
      <w:pPr>
        <w:pStyle w:val="a4"/>
        <w:numPr>
          <w:ilvl w:val="0"/>
          <w:numId w:val="2"/>
        </w:numPr>
        <w:jc w:val="both"/>
      </w:pPr>
      <w:r w:rsidRPr="00B60CA4">
        <w:t>Η εξουδετέρωση της πηγής μόλυνσης είναι εύκολη ή δύσκολη; β) Σε ποια περίπτωση η καταπολέμηση και η αντιμετώπιση των μέσων μεταφοράς δεν είναι τόσο εύκολη;</w:t>
      </w:r>
    </w:p>
    <w:p w:rsidR="006E2918" w:rsidRPr="00B60CA4" w:rsidRDefault="00244040" w:rsidP="006E2918">
      <w:pPr>
        <w:pStyle w:val="a4"/>
        <w:numPr>
          <w:ilvl w:val="0"/>
          <w:numId w:val="2"/>
        </w:numPr>
        <w:jc w:val="both"/>
      </w:pPr>
      <w:r w:rsidRPr="00B60CA4">
        <w:t>Ποιος είναι ο πλέον αποτελεσματικός τρόπος εξαφάνισης των λοιμωδών νοσημάτων; β) Πότε ο λοιμογόνος παράγοντας δεν βρίσκει πρόσφορο έδαφος για να αναπτυχθεί και εξαφανίζεται;</w:t>
      </w:r>
    </w:p>
    <w:p w:rsidR="00244040" w:rsidRPr="00B60CA4" w:rsidRDefault="00D94232" w:rsidP="006E2918">
      <w:pPr>
        <w:pStyle w:val="a4"/>
        <w:numPr>
          <w:ilvl w:val="0"/>
          <w:numId w:val="2"/>
        </w:numPr>
        <w:jc w:val="both"/>
      </w:pPr>
      <w:r w:rsidRPr="00B60CA4">
        <w:t>Τι είναι η απομόνωση; β) πότε επιβάλλεται;, γ) πού μπορεί να εφαρμοστεί;</w:t>
      </w:r>
    </w:p>
    <w:p w:rsidR="00D94232" w:rsidRPr="00B60CA4" w:rsidRDefault="00D94232" w:rsidP="006E2918">
      <w:pPr>
        <w:pStyle w:val="a4"/>
        <w:numPr>
          <w:ilvl w:val="0"/>
          <w:numId w:val="2"/>
        </w:numPr>
        <w:jc w:val="both"/>
      </w:pPr>
      <w:r w:rsidRPr="00B60CA4">
        <w:t xml:space="preserve">Για ποιους λόγους </w:t>
      </w:r>
      <w:r w:rsidR="00D57FF8" w:rsidRPr="00B60CA4">
        <w:t xml:space="preserve">γίνεται </w:t>
      </w:r>
      <w:r w:rsidRPr="00B60CA4">
        <w:t>απομόνωση στα περισσότερα νοσήματα;</w:t>
      </w:r>
    </w:p>
    <w:p w:rsidR="00D94232" w:rsidRPr="00B60CA4" w:rsidRDefault="00D57FF8" w:rsidP="006E2918">
      <w:pPr>
        <w:pStyle w:val="a4"/>
        <w:numPr>
          <w:ilvl w:val="0"/>
          <w:numId w:val="2"/>
        </w:numPr>
        <w:jc w:val="both"/>
      </w:pPr>
      <w:r w:rsidRPr="00B60CA4">
        <w:t>Πότε λαμβάνονται προστατευτικές προφυλάξεις; Δώστε δυο παραδείγματα.</w:t>
      </w:r>
    </w:p>
    <w:p w:rsidR="00D57FF8" w:rsidRPr="00B60CA4" w:rsidRDefault="00D57FF8" w:rsidP="006E2918">
      <w:pPr>
        <w:pStyle w:val="a4"/>
        <w:numPr>
          <w:ilvl w:val="0"/>
          <w:numId w:val="2"/>
        </w:numPr>
        <w:jc w:val="both"/>
      </w:pPr>
      <w:r w:rsidRPr="00B60CA4">
        <w:lastRenderedPageBreak/>
        <w:t>Τί σκοπό έχει η υποχρεωτική δήλωση των λοιμωδών νοσημάτων και πού υποβάλλεται;</w:t>
      </w:r>
    </w:p>
    <w:p w:rsidR="00B210D3" w:rsidRDefault="00B210D3" w:rsidP="006E2918">
      <w:pPr>
        <w:pStyle w:val="a4"/>
        <w:numPr>
          <w:ilvl w:val="0"/>
          <w:numId w:val="2"/>
        </w:numPr>
        <w:jc w:val="both"/>
      </w:pPr>
      <w:r w:rsidRPr="00B60CA4">
        <w:t>Τι είναι η απολύμανση και τι σκοπό έχει;</w:t>
      </w:r>
    </w:p>
    <w:p w:rsidR="00370E18" w:rsidRDefault="00370E18" w:rsidP="00370E18">
      <w:pPr>
        <w:pStyle w:val="a4"/>
        <w:ind w:left="928"/>
        <w:jc w:val="both"/>
      </w:pPr>
    </w:p>
    <w:p w:rsidR="00370E18" w:rsidRPr="00D12DAD" w:rsidRDefault="00370E18" w:rsidP="00D53EB3">
      <w:pPr>
        <w:pStyle w:val="a4"/>
        <w:ind w:left="426"/>
        <w:jc w:val="both"/>
        <w:rPr>
          <w:rFonts w:eastAsia="TimesNewRomanPS-BoldMT" w:cs="TimesNewRomanPS-BoldMT"/>
          <w:b/>
          <w:bCs/>
          <w:sz w:val="20"/>
          <w:szCs w:val="20"/>
        </w:rPr>
      </w:pP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4.4. </w:t>
      </w:r>
      <w:proofErr w:type="gramStart"/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ΧΑΡΑΚΤΗΡΙΣΤΙΚΑ</w:t>
      </w: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</w:t>
      </w:r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ΛΟΙΜΩΔΩΝ</w:t>
      </w:r>
      <w:r w:rsidRPr="00D12DAD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</w:t>
      </w:r>
      <w:r w:rsidRPr="00D12DAD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ΝΟΣΗΜΑΤΩΝ</w:t>
      </w:r>
      <w:r w:rsidRPr="00D12DAD">
        <w:rPr>
          <w:rFonts w:eastAsia="TimesNewRomanPS-BoldMT" w:cs="TimesNewRomanPS-BoldMT"/>
          <w:b/>
          <w:bCs/>
          <w:sz w:val="20"/>
          <w:szCs w:val="20"/>
        </w:rPr>
        <w:t xml:space="preserve"> (</w:t>
      </w:r>
      <w:r w:rsidRPr="00D12DAD">
        <w:rPr>
          <w:rFonts w:eastAsia="TimesNewRomanPS-BoldMT" w:cs="TimesNewRomanPS-BoldMT"/>
          <w:b/>
          <w:bCs/>
        </w:rPr>
        <w:t>Σελίδα 36).</w:t>
      </w:r>
      <w:proofErr w:type="gramEnd"/>
    </w:p>
    <w:p w:rsidR="000C1ED8" w:rsidRDefault="000C1ED8" w:rsidP="00D53EB3">
      <w:pPr>
        <w:pStyle w:val="a4"/>
        <w:ind w:left="426"/>
        <w:jc w:val="both"/>
        <w:rPr>
          <w:rFonts w:eastAsia="TimesNewRomanPS-BoldMT" w:cs="TimesNewRomanPS-BoldMT"/>
          <w:b/>
          <w:bCs/>
          <w:color w:val="3334EB"/>
          <w:sz w:val="20"/>
          <w:szCs w:val="20"/>
        </w:rPr>
      </w:pPr>
    </w:p>
    <w:p w:rsidR="005D79E4" w:rsidRPr="000B0275" w:rsidRDefault="005D79E4" w:rsidP="00D53EB3">
      <w:pPr>
        <w:pStyle w:val="a4"/>
        <w:numPr>
          <w:ilvl w:val="0"/>
          <w:numId w:val="4"/>
        </w:numPr>
        <w:ind w:left="426" w:firstLine="0"/>
        <w:jc w:val="both"/>
        <w:rPr>
          <w:rFonts w:eastAsia="TimesNewRomanPS-BoldMT" w:cs="TimesNewRomanPS-BoldMT"/>
          <w:bCs/>
        </w:rPr>
      </w:pPr>
      <w:r w:rsidRPr="000B0275">
        <w:rPr>
          <w:rFonts w:eastAsia="TimesNewRomanPS-BoldMT" w:cs="TimesNewRomanPS-BoldMT"/>
          <w:bCs/>
        </w:rPr>
        <w:t>Ποιο είναι το κύριο χαρακτηριστικό των λοιμωδών νοσημάτων;</w:t>
      </w:r>
    </w:p>
    <w:p w:rsidR="005D79E4" w:rsidRPr="000B0275" w:rsidRDefault="005D79E4" w:rsidP="00D53EB3">
      <w:pPr>
        <w:pStyle w:val="a4"/>
        <w:numPr>
          <w:ilvl w:val="0"/>
          <w:numId w:val="4"/>
        </w:numPr>
        <w:ind w:left="426" w:firstLine="0"/>
        <w:jc w:val="both"/>
        <w:rPr>
          <w:rFonts w:eastAsia="TimesNewRomanPS-BoldMT" w:cs="TimesNewRomanPS-BoldMT"/>
          <w:bCs/>
        </w:rPr>
      </w:pPr>
      <w:r w:rsidRPr="000B0275">
        <w:rPr>
          <w:rFonts w:eastAsia="TimesNewRomanPS-BoldMT" w:cs="TimesNewRomanPS-BoldMT"/>
          <w:bCs/>
        </w:rPr>
        <w:t>Ποια διαδικασία ακολουθούν τα λοιμώδη νοσήματα;</w:t>
      </w:r>
    </w:p>
    <w:p w:rsidR="005D79E4" w:rsidRPr="000B0275" w:rsidRDefault="005D79E4" w:rsidP="00D53EB3">
      <w:pPr>
        <w:pStyle w:val="a4"/>
        <w:numPr>
          <w:ilvl w:val="0"/>
          <w:numId w:val="4"/>
        </w:numPr>
        <w:ind w:left="426" w:firstLine="0"/>
        <w:jc w:val="both"/>
        <w:rPr>
          <w:rFonts w:eastAsia="TimesNewRomanPS-BoldMT" w:cs="TimesNewRomanPS-BoldMT"/>
          <w:bCs/>
        </w:rPr>
      </w:pPr>
      <w:r w:rsidRPr="000B0275">
        <w:rPr>
          <w:rFonts w:eastAsia="TimesNewRomanPS-BoldMT" w:cs="TimesNewRomanPS-BoldMT"/>
          <w:bCs/>
        </w:rPr>
        <w:t>Τι καλείται μόλυνση;</w:t>
      </w:r>
    </w:p>
    <w:p w:rsidR="005D79E4" w:rsidRPr="000B0275" w:rsidRDefault="005D79E4" w:rsidP="00D53EB3">
      <w:pPr>
        <w:pStyle w:val="a4"/>
        <w:numPr>
          <w:ilvl w:val="0"/>
          <w:numId w:val="4"/>
        </w:numPr>
        <w:ind w:left="426" w:firstLine="0"/>
        <w:jc w:val="both"/>
        <w:rPr>
          <w:rFonts w:eastAsia="TimesNewRomanPS-BoldMT" w:cs="TimesNewRomanPS-BoldMT"/>
          <w:bCs/>
        </w:rPr>
      </w:pPr>
      <w:r w:rsidRPr="000B0275">
        <w:rPr>
          <w:rFonts w:eastAsia="TimesNewRomanPS-BoldMT" w:cs="TimesNewRomanPS-BoldMT"/>
          <w:bCs/>
        </w:rPr>
        <w:t>Τι καλείται χρόνος επώασης;</w:t>
      </w:r>
    </w:p>
    <w:p w:rsidR="005D79E4" w:rsidRPr="000B0275" w:rsidRDefault="005D79E4" w:rsidP="00D53EB3">
      <w:pPr>
        <w:pStyle w:val="a4"/>
        <w:numPr>
          <w:ilvl w:val="0"/>
          <w:numId w:val="4"/>
        </w:numPr>
        <w:ind w:left="426" w:firstLine="0"/>
        <w:jc w:val="both"/>
        <w:rPr>
          <w:rFonts w:eastAsia="TimesNewRomanPS-BoldMT" w:cs="TimesNewRomanPS-BoldMT"/>
          <w:bCs/>
        </w:rPr>
      </w:pPr>
      <w:r w:rsidRPr="000B0275">
        <w:rPr>
          <w:rFonts w:eastAsia="TimesNewRomanPS-BoldMT" w:cs="TimesNewRomanPS-BoldMT"/>
          <w:bCs/>
        </w:rPr>
        <w:t>Ποια κατάσταση καλείται λοίμωξη;, β) πόσο διαρκεί και πού οδηγείται;</w:t>
      </w:r>
    </w:p>
    <w:p w:rsidR="000C1ED8" w:rsidRDefault="000C1ED8" w:rsidP="00D53EB3">
      <w:pPr>
        <w:pStyle w:val="a4"/>
        <w:ind w:left="426"/>
        <w:jc w:val="both"/>
        <w:rPr>
          <w:rFonts w:eastAsia="TimesNewRomanPS-BoldMT" w:cs="TimesNewRomanPS-BoldMT"/>
          <w:b/>
          <w:bCs/>
          <w:color w:val="3334EB"/>
          <w:sz w:val="20"/>
          <w:szCs w:val="20"/>
        </w:rPr>
      </w:pPr>
    </w:p>
    <w:p w:rsidR="000C1ED8" w:rsidRPr="00FC7B77" w:rsidRDefault="000C1ED8" w:rsidP="00D53EB3">
      <w:pPr>
        <w:pStyle w:val="a4"/>
        <w:ind w:left="426"/>
        <w:jc w:val="center"/>
        <w:rPr>
          <w:rFonts w:eastAsia="TimesNewRomanPS-BoldMT" w:cs="TimesNewRomanPS-BoldMT"/>
          <w:b/>
          <w:bCs/>
          <w:sz w:val="20"/>
          <w:szCs w:val="20"/>
        </w:rPr>
      </w:pPr>
    </w:p>
    <w:p w:rsidR="000C1ED8" w:rsidRDefault="00FC7B77" w:rsidP="00D53EB3">
      <w:pPr>
        <w:pStyle w:val="a4"/>
        <w:ind w:left="426"/>
        <w:jc w:val="center"/>
        <w:rPr>
          <w:rFonts w:eastAsia="TimesNewRomanPS-BoldMT" w:cs="TimesNewRomanPS-BoldMT"/>
          <w:b/>
          <w:bCs/>
        </w:rPr>
      </w:pPr>
      <w:r w:rsidRPr="00FC7B77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4.5. </w:t>
      </w:r>
      <w:r w:rsidRPr="00FC7B77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ΤΡΟΠΟΙ</w:t>
      </w:r>
      <w:r w:rsidRPr="00FC7B77"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</w:t>
      </w:r>
      <w:proofErr w:type="gramStart"/>
      <w:r w:rsidRPr="00FC7B77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ΜΕΤΑΔΟΣΗΣ</w:t>
      </w:r>
      <w:r w:rsidRPr="00FC7B77">
        <w:rPr>
          <w:rFonts w:ascii="TimesNewRomanPS-BoldMT" w:eastAsia="TimesNewRomanPS-BoldMT" w:cs="TimesNewRomanPS-BoldMT"/>
          <w:b/>
          <w:bCs/>
        </w:rPr>
        <w:t>(</w:t>
      </w:r>
      <w:proofErr w:type="gramEnd"/>
      <w:r w:rsidRPr="00FC7B77">
        <w:rPr>
          <w:rFonts w:eastAsia="TimesNewRomanPS-BoldMT" w:cs="TimesNewRomanPS-BoldMT"/>
          <w:b/>
          <w:bCs/>
        </w:rPr>
        <w:t>Σελίδα 37).</w:t>
      </w:r>
    </w:p>
    <w:p w:rsidR="00FC7B77" w:rsidRDefault="00FC7B77" w:rsidP="00D53EB3">
      <w:pPr>
        <w:pStyle w:val="a4"/>
        <w:ind w:left="426"/>
        <w:rPr>
          <w:rFonts w:eastAsia="TimesNewRomanPS-BoldMT" w:cs="TimesNewRomanPS-BoldMT"/>
          <w:b/>
          <w:bCs/>
          <w:sz w:val="20"/>
          <w:szCs w:val="20"/>
        </w:rPr>
      </w:pPr>
    </w:p>
    <w:p w:rsidR="00FC7B77" w:rsidRDefault="00FC7B77" w:rsidP="00D53EB3">
      <w:pPr>
        <w:pStyle w:val="a4"/>
        <w:numPr>
          <w:ilvl w:val="0"/>
          <w:numId w:val="5"/>
        </w:numPr>
        <w:ind w:left="426" w:firstLine="0"/>
        <w:jc w:val="both"/>
        <w:rPr>
          <w:rFonts w:eastAsia="TimesNewRomanPS-BoldMT" w:cs="TimesNewRomanPS-BoldMT"/>
          <w:b/>
          <w:bCs/>
        </w:rPr>
      </w:pPr>
      <w:r w:rsidRPr="00FC7B77">
        <w:rPr>
          <w:rFonts w:eastAsia="TimesNewRomanPS-BoldMT" w:cs="TimesNewRomanPS-BoldMT"/>
          <w:bCs/>
        </w:rPr>
        <w:t>Ποιοι είναι οι τρόποι μετάδοσης των λοιμωδών νοσημάτων</w:t>
      </w:r>
      <w:r>
        <w:rPr>
          <w:rFonts w:eastAsia="TimesNewRomanPS-BoldMT" w:cs="TimesNewRomanPS-BoldMT"/>
          <w:b/>
          <w:bCs/>
        </w:rPr>
        <w:t>;</w:t>
      </w:r>
    </w:p>
    <w:p w:rsidR="00FC7B77" w:rsidRPr="00FC7B77" w:rsidRDefault="00FC7B77" w:rsidP="00D53EB3">
      <w:pPr>
        <w:pStyle w:val="a4"/>
        <w:numPr>
          <w:ilvl w:val="0"/>
          <w:numId w:val="5"/>
        </w:numPr>
        <w:ind w:left="426" w:firstLine="0"/>
        <w:jc w:val="both"/>
        <w:rPr>
          <w:rFonts w:eastAsia="TimesNewRomanPS-BoldMT" w:cs="TimesNewRomanPS-BoldMT"/>
          <w:bCs/>
        </w:rPr>
      </w:pPr>
      <w:r w:rsidRPr="00FC7B77">
        <w:rPr>
          <w:rFonts w:eastAsia="TimesNewRomanPS-BoldMT" w:cs="TimesNewRomanPS-BoldMT"/>
          <w:bCs/>
        </w:rPr>
        <w:t>Ποια είναι η άμεση μετάδοση και πώς γίνεται αυτό;</w:t>
      </w:r>
    </w:p>
    <w:p w:rsidR="00FC7B77" w:rsidRDefault="00FC7B77" w:rsidP="00D53EB3">
      <w:pPr>
        <w:pStyle w:val="a4"/>
        <w:numPr>
          <w:ilvl w:val="0"/>
          <w:numId w:val="5"/>
        </w:numPr>
        <w:ind w:left="426" w:firstLine="0"/>
        <w:jc w:val="both"/>
        <w:rPr>
          <w:rFonts w:eastAsia="TimesNewRomanPS-BoldMT" w:cs="TimesNewRomanPS-BoldMT"/>
          <w:bCs/>
        </w:rPr>
      </w:pPr>
      <w:r w:rsidRPr="00FC7B77">
        <w:rPr>
          <w:rFonts w:eastAsia="TimesNewRomanPS-BoldMT" w:cs="TimesNewRomanPS-BoldMT"/>
          <w:bCs/>
        </w:rPr>
        <w:t>Ποια είναι η έμμεση μετάδοση και πώς γίνεται αυτό;</w:t>
      </w:r>
    </w:p>
    <w:p w:rsidR="00FC7B77" w:rsidRPr="00FC7B77" w:rsidRDefault="00FC7B77" w:rsidP="0023537D">
      <w:pPr>
        <w:pStyle w:val="a4"/>
        <w:ind w:left="1288"/>
        <w:rPr>
          <w:rFonts w:eastAsia="TimesNewRomanPS-BoldMT" w:cs="TimesNewRomanPS-BoldMT"/>
          <w:bCs/>
        </w:rPr>
      </w:pPr>
    </w:p>
    <w:p w:rsidR="000C1ED8" w:rsidRPr="000C1ED8" w:rsidRDefault="000C1ED8" w:rsidP="000C1ED8">
      <w:pPr>
        <w:jc w:val="both"/>
        <w:rPr>
          <w:rFonts w:eastAsia="TimesNewRomanPS-BoldMT" w:cs="TimesNewRomanPS-BoldMT"/>
          <w:b/>
          <w:bCs/>
          <w:color w:val="3334EB"/>
          <w:sz w:val="20"/>
          <w:szCs w:val="20"/>
        </w:rPr>
      </w:pPr>
    </w:p>
    <w:p w:rsidR="000C1ED8" w:rsidRDefault="000C1ED8" w:rsidP="00370E18">
      <w:pPr>
        <w:pStyle w:val="a4"/>
        <w:ind w:left="928"/>
        <w:jc w:val="both"/>
        <w:rPr>
          <w:sz w:val="20"/>
          <w:szCs w:val="20"/>
        </w:rPr>
      </w:pPr>
    </w:p>
    <w:p w:rsidR="000C1ED8" w:rsidRPr="000C1ED8" w:rsidRDefault="000C1ED8" w:rsidP="00370E18">
      <w:pPr>
        <w:pStyle w:val="a4"/>
        <w:ind w:left="928"/>
        <w:jc w:val="both"/>
        <w:rPr>
          <w:sz w:val="20"/>
          <w:szCs w:val="20"/>
        </w:rPr>
      </w:pPr>
    </w:p>
    <w:p w:rsidR="00B210D3" w:rsidRPr="00B210D3" w:rsidRDefault="00B210D3" w:rsidP="00D26070">
      <w:pPr>
        <w:jc w:val="center"/>
        <w:rPr>
          <w:b/>
        </w:rPr>
      </w:pPr>
    </w:p>
    <w:p w:rsidR="00740D20" w:rsidRDefault="00D26070" w:rsidP="00D26070">
      <w:pPr>
        <w:jc w:val="center"/>
        <w:rPr>
          <w:b/>
        </w:rPr>
      </w:pPr>
      <w:r>
        <w:rPr>
          <w:b/>
        </w:rPr>
        <w:t xml:space="preserve">Τι έμαθα </w:t>
      </w:r>
      <w:r w:rsidR="00B60CA4">
        <w:rPr>
          <w:b/>
        </w:rPr>
        <w:t>από τα κεφάλαια 4.1 και 4.2</w:t>
      </w:r>
      <w:r w:rsidR="005D79E4">
        <w:rPr>
          <w:b/>
        </w:rPr>
        <w:t xml:space="preserve"> και 4.4</w:t>
      </w:r>
      <w:r w:rsidR="0023537D">
        <w:rPr>
          <w:b/>
        </w:rPr>
        <w:t xml:space="preserve"> και 4.5</w:t>
      </w:r>
    </w:p>
    <w:p w:rsidR="00D12DAD" w:rsidRDefault="00D12DAD" w:rsidP="00D26070">
      <w:pPr>
        <w:jc w:val="center"/>
        <w:rPr>
          <w:b/>
        </w:rPr>
      </w:pPr>
      <w:r>
        <w:rPr>
          <w:b/>
        </w:rPr>
        <w:t xml:space="preserve">(λέξεις – κλειδιά και ορισμοί) </w:t>
      </w:r>
    </w:p>
    <w:p w:rsidR="00B210D3" w:rsidRDefault="00B210D3" w:rsidP="00B210D3">
      <w:pPr>
        <w:jc w:val="both"/>
        <w:rPr>
          <w:i/>
        </w:rPr>
      </w:pPr>
      <w:r w:rsidRPr="00B210D3">
        <w:rPr>
          <w:b/>
          <w:i/>
        </w:rPr>
        <w:t>(</w:t>
      </w:r>
      <w:r w:rsidRPr="00B60CA4">
        <w:rPr>
          <w:i/>
        </w:rPr>
        <w:t xml:space="preserve">επιδημιολογία, επιδημία, επιδημική έκρηξη, πανδημία, ενδημία, επίπτωση, </w:t>
      </w:r>
      <w:proofErr w:type="spellStart"/>
      <w:r w:rsidRPr="00B60CA4">
        <w:rPr>
          <w:i/>
        </w:rPr>
        <w:t>επιπολασμός</w:t>
      </w:r>
      <w:proofErr w:type="spellEnd"/>
      <w:r w:rsidRPr="00B60CA4">
        <w:rPr>
          <w:i/>
        </w:rPr>
        <w:t>, πληθυσμιακή ανοσία, λοιμώδη ή μεταδοτικά νοσήματα, λοιμογόνοι παράγοντες, εξουδετέρωση, ανοσοποίηση, απομόνωση, προστατευτικές προφυλάξεις, υποχρεωτική δήλωση, απολύμανση</w:t>
      </w:r>
      <w:r w:rsidR="005D79E4">
        <w:rPr>
          <w:i/>
        </w:rPr>
        <w:t>, μόλυνση, χρόνος επώασης, λοίμωξη, θεραπεία, θάνατος</w:t>
      </w:r>
      <w:r w:rsidR="0023537D">
        <w:rPr>
          <w:i/>
        </w:rPr>
        <w:t>, τρόποι μετάδοσης, άμεση μετάδοση, έμμεση μετάδοση</w:t>
      </w:r>
      <w:r w:rsidRPr="00B60CA4">
        <w:rPr>
          <w:i/>
        </w:rPr>
        <w:t>).</w:t>
      </w:r>
    </w:p>
    <w:p w:rsidR="0015393F" w:rsidRDefault="0015393F" w:rsidP="00B210D3">
      <w:pPr>
        <w:jc w:val="both"/>
        <w:rPr>
          <w:i/>
        </w:rPr>
      </w:pPr>
      <w:r>
        <w:rPr>
          <w:i/>
        </w:rPr>
        <w:t xml:space="preserve">                                                        </w:t>
      </w:r>
      <w:r w:rsidRPr="0015393F">
        <w:rPr>
          <w:i/>
          <w:noProof/>
          <w:lang w:eastAsia="el-GR"/>
        </w:rPr>
        <w:drawing>
          <wp:inline distT="0" distB="0" distL="0" distR="0">
            <wp:extent cx="1619250" cy="1095375"/>
            <wp:effectExtent l="19050" t="0" r="0" b="0"/>
            <wp:docPr id="2" name="0 - Εικόνα" descr="ygeia_godd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eia_goddes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93F">
        <w:rPr>
          <w:b/>
          <w:i/>
        </w:rPr>
        <w:t>Η   Θεά Υγεία</w:t>
      </w:r>
    </w:p>
    <w:p w:rsidR="00D03E0C" w:rsidRDefault="00D03E0C" w:rsidP="00B210D3">
      <w:pPr>
        <w:jc w:val="both"/>
        <w:rPr>
          <w:b/>
          <w:i/>
        </w:rPr>
      </w:pPr>
    </w:p>
    <w:p w:rsidR="00013F36" w:rsidRDefault="00013F36" w:rsidP="00013F36">
      <w:pPr>
        <w:jc w:val="center"/>
        <w:rPr>
          <w:b/>
          <w:i/>
        </w:rPr>
      </w:pPr>
      <w:r>
        <w:rPr>
          <w:b/>
          <w:i/>
        </w:rPr>
        <w:t>Καλό διάβασμα</w:t>
      </w:r>
    </w:p>
    <w:p w:rsidR="0015393F" w:rsidRDefault="0015393F" w:rsidP="00013F36">
      <w:pPr>
        <w:jc w:val="center"/>
        <w:rPr>
          <w:b/>
          <w:i/>
        </w:rPr>
      </w:pPr>
    </w:p>
    <w:p w:rsidR="00B210D3" w:rsidRPr="00B210D3" w:rsidRDefault="00B210D3" w:rsidP="00B210D3">
      <w:pPr>
        <w:jc w:val="both"/>
        <w:rPr>
          <w:b/>
        </w:rPr>
      </w:pPr>
    </w:p>
    <w:sectPr w:rsidR="00B210D3" w:rsidRPr="00B210D3" w:rsidSect="00757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E3" w:rsidRDefault="00660BE3" w:rsidP="0003634D">
      <w:pPr>
        <w:spacing w:after="0" w:line="240" w:lineRule="auto"/>
      </w:pPr>
      <w:r>
        <w:separator/>
      </w:r>
    </w:p>
  </w:endnote>
  <w:endnote w:type="continuationSeparator" w:id="0">
    <w:p w:rsidR="00660BE3" w:rsidRDefault="00660BE3" w:rsidP="0003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3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3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3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E3" w:rsidRDefault="00660BE3" w:rsidP="0003634D">
      <w:pPr>
        <w:spacing w:after="0" w:line="240" w:lineRule="auto"/>
      </w:pPr>
      <w:r>
        <w:separator/>
      </w:r>
    </w:p>
  </w:footnote>
  <w:footnote w:type="continuationSeparator" w:id="0">
    <w:p w:rsidR="00660BE3" w:rsidRDefault="00660BE3" w:rsidP="0003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A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237985" o:spid="_x0000_s2050" type="#_x0000_t136" style="position:absolute;margin-left:0;margin-top:0;width:556.35pt;height:28.7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ΣΤΑΘΟΠΟΥΛΟΥ ΚΩΝΣΤΑΝΤΙΝΑ - ΝΟΜΟΣ ΥΠ'ΑΡΙΘ.2121 ΦΕΚ Α΄25/3.3.1993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A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237986" o:spid="_x0000_s2051" type="#_x0000_t136" style="position:absolute;margin-left:0;margin-top:0;width:556.35pt;height:28.7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ΣΤΑΘΟΠΟΥΛΟΥ ΚΩΝΣΤΑΝΤΙΝΑ - ΝΟΜΟΣ ΥΠ'ΑΡΙΘ.2121 ΦΕΚ Α΄25/3.3.1993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4D" w:rsidRDefault="00036A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237984" o:spid="_x0000_s2049" type="#_x0000_t136" style="position:absolute;margin-left:0;margin-top:0;width:556.35pt;height:28.7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ΣΤΑΘΟΠΟΥΛΟΥ ΚΩΝΣΤΑΝΤΙΝΑ - ΝΟΜΟΣ ΥΠ'ΑΡΙΘ.2121 ΦΕΚ Α΄25/3.3.1993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68E"/>
    <w:multiLevelType w:val="hybridMultilevel"/>
    <w:tmpl w:val="0ED68590"/>
    <w:lvl w:ilvl="0" w:tplc="04A6A3D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B2B53DD"/>
    <w:multiLevelType w:val="hybridMultilevel"/>
    <w:tmpl w:val="6916DA5E"/>
    <w:lvl w:ilvl="0" w:tplc="235E50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B2B0B"/>
    <w:multiLevelType w:val="hybridMultilevel"/>
    <w:tmpl w:val="8D4055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2C98"/>
    <w:multiLevelType w:val="hybridMultilevel"/>
    <w:tmpl w:val="3E8E51FA"/>
    <w:lvl w:ilvl="0" w:tplc="9C96AF1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C8166D0"/>
    <w:multiLevelType w:val="hybridMultilevel"/>
    <w:tmpl w:val="04EC1258"/>
    <w:lvl w:ilvl="0" w:tplc="B61018E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5113"/>
    <w:rsid w:val="00010F69"/>
    <w:rsid w:val="00013F36"/>
    <w:rsid w:val="0003634D"/>
    <w:rsid w:val="00036AAD"/>
    <w:rsid w:val="000A03C1"/>
    <w:rsid w:val="000B0275"/>
    <w:rsid w:val="000C1ED8"/>
    <w:rsid w:val="0015393F"/>
    <w:rsid w:val="00186CBC"/>
    <w:rsid w:val="0023537D"/>
    <w:rsid w:val="00244040"/>
    <w:rsid w:val="00370E18"/>
    <w:rsid w:val="00397DAC"/>
    <w:rsid w:val="005D79E4"/>
    <w:rsid w:val="005F762B"/>
    <w:rsid w:val="00660BE3"/>
    <w:rsid w:val="006E2918"/>
    <w:rsid w:val="00715113"/>
    <w:rsid w:val="00740D20"/>
    <w:rsid w:val="007576BB"/>
    <w:rsid w:val="007E6324"/>
    <w:rsid w:val="008342B2"/>
    <w:rsid w:val="009310F9"/>
    <w:rsid w:val="00AE13B6"/>
    <w:rsid w:val="00B210D3"/>
    <w:rsid w:val="00B60CA4"/>
    <w:rsid w:val="00C75D7E"/>
    <w:rsid w:val="00CA058D"/>
    <w:rsid w:val="00D01379"/>
    <w:rsid w:val="00D03E0C"/>
    <w:rsid w:val="00D12DAD"/>
    <w:rsid w:val="00D239E0"/>
    <w:rsid w:val="00D26070"/>
    <w:rsid w:val="00D53EB3"/>
    <w:rsid w:val="00D57FF8"/>
    <w:rsid w:val="00D94232"/>
    <w:rsid w:val="00DB0BEF"/>
    <w:rsid w:val="00EF4D70"/>
    <w:rsid w:val="00F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113"/>
    <w:rPr>
      <w:b/>
      <w:bCs/>
    </w:rPr>
  </w:style>
  <w:style w:type="paragraph" w:styleId="a4">
    <w:name w:val="List Paragraph"/>
    <w:basedOn w:val="a"/>
    <w:uiPriority w:val="34"/>
    <w:qFormat/>
    <w:rsid w:val="00740D2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3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3634D"/>
  </w:style>
  <w:style w:type="paragraph" w:styleId="a6">
    <w:name w:val="footer"/>
    <w:basedOn w:val="a"/>
    <w:link w:val="Char0"/>
    <w:uiPriority w:val="99"/>
    <w:semiHidden/>
    <w:unhideWhenUsed/>
    <w:rsid w:val="00036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3634D"/>
  </w:style>
  <w:style w:type="paragraph" w:styleId="a7">
    <w:name w:val="Balloon Text"/>
    <w:basedOn w:val="a"/>
    <w:link w:val="Char1"/>
    <w:uiPriority w:val="99"/>
    <w:semiHidden/>
    <w:unhideWhenUsed/>
    <w:rsid w:val="0015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3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32</cp:revision>
  <dcterms:created xsi:type="dcterms:W3CDTF">2020-10-27T15:08:00Z</dcterms:created>
  <dcterms:modified xsi:type="dcterms:W3CDTF">2020-10-28T20:20:00Z</dcterms:modified>
</cp:coreProperties>
</file>