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05" w:rsidRDefault="009A1B0A" w:rsidP="009A1B0A">
      <w:pPr>
        <w:jc w:val="center"/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</w:pP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5.2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ΥΓΙΕΙΝΗ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ΤΩΝ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ΤΡΟΦΙΜΩΝ</w:t>
      </w:r>
    </w:p>
    <w:p w:rsidR="009A1B0A" w:rsidRPr="00487539" w:rsidRDefault="009A1B0A" w:rsidP="009A1B0A">
      <w:pPr>
        <w:jc w:val="center"/>
        <w:rPr>
          <w:rStyle w:val="a3"/>
          <w:b w:val="0"/>
          <w:i/>
          <w:u w:val="single"/>
          <w:shd w:val="clear" w:color="auto" w:fill="FFFFFF"/>
        </w:rPr>
      </w:pPr>
      <w:r w:rsidRPr="00487539">
        <w:rPr>
          <w:b/>
          <w:i/>
          <w:u w:val="single"/>
        </w:rPr>
        <w:t xml:space="preserve">Διδάσκουσα. Κωνσταντίνα </w:t>
      </w:r>
      <w:proofErr w:type="spellStart"/>
      <w:r w:rsidRPr="00487539">
        <w:rPr>
          <w:b/>
          <w:i/>
          <w:u w:val="single"/>
        </w:rPr>
        <w:t>Σταθοπούλου</w:t>
      </w:r>
      <w:proofErr w:type="spellEnd"/>
      <w:r w:rsidRPr="00487539">
        <w:rPr>
          <w:b/>
          <w:i/>
          <w:u w:val="single"/>
        </w:rPr>
        <w:t xml:space="preserve"> ΠΕ.87.09 </w:t>
      </w:r>
      <w:proofErr w:type="spellStart"/>
      <w:r w:rsidRPr="00487539">
        <w:rPr>
          <w:b/>
          <w:i/>
          <w:u w:val="single"/>
        </w:rPr>
        <w:t>Βρεφονηπιοκομίας</w:t>
      </w:r>
      <w:proofErr w:type="spellEnd"/>
      <w:r w:rsidRPr="00487539">
        <w:rPr>
          <w:b/>
          <w:i/>
          <w:u w:val="single"/>
        </w:rPr>
        <w:t xml:space="preserve"> – ΠΕ.23 Ψυχολόγος – </w:t>
      </w:r>
      <w:proofErr w:type="spellStart"/>
      <w:r w:rsidRPr="00487539">
        <w:rPr>
          <w:b/>
          <w:i/>
          <w:u w:val="single"/>
          <w:lang w:val="en-US"/>
        </w:rPr>
        <w:t>MSc</w:t>
      </w:r>
      <w:proofErr w:type="spellEnd"/>
      <w:r w:rsidRPr="00487539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Θεσσαλίας).</w:t>
      </w:r>
      <w:r w:rsidRPr="00487539">
        <w:rPr>
          <w:rStyle w:val="a3"/>
          <w:b w:val="0"/>
          <w:i/>
          <w:u w:val="single"/>
          <w:shd w:val="clear" w:color="auto" w:fill="FFFFFF"/>
        </w:rPr>
        <w:t>.</w:t>
      </w:r>
    </w:p>
    <w:p w:rsidR="009A1B0A" w:rsidRDefault="009A1B0A" w:rsidP="009A1B0A">
      <w:pPr>
        <w:jc w:val="center"/>
        <w:rPr>
          <w:b/>
          <w:i/>
          <w:sz w:val="24"/>
          <w:szCs w:val="24"/>
          <w:u w:val="single"/>
        </w:rPr>
      </w:pPr>
      <w:r w:rsidRPr="009A1B0A">
        <w:rPr>
          <w:b/>
          <w:i/>
          <w:color w:val="FF0000"/>
          <w:sz w:val="24"/>
          <w:szCs w:val="24"/>
          <w:u w:val="single"/>
        </w:rPr>
        <w:t>Βοηθητικές ερωτήσεις για την καλύτερη κατανόηση του μαθήματος. Οι ερωτήσεις είναι ενδεικτικές.</w:t>
      </w:r>
    </w:p>
    <w:p w:rsidR="009A1B0A" w:rsidRDefault="009A1B0A" w:rsidP="009A1B0A">
      <w:pPr>
        <w:jc w:val="center"/>
        <w:rPr>
          <w:rStyle w:val="a3"/>
          <w:u w:val="single"/>
          <w:shd w:val="clear" w:color="auto" w:fill="FFFFFF"/>
        </w:rPr>
      </w:pPr>
      <w:r>
        <w:rPr>
          <w:b/>
          <w:i/>
          <w:sz w:val="24"/>
          <w:szCs w:val="24"/>
          <w:u w:val="single"/>
        </w:rPr>
        <w:t>Ο κάθε μαθητής-μαθήτρια μπορεί να δώσει τις δικές του ερωτήσεις για την καλύτερη κατανόηση και εμπέδωση του μαθήματος.</w:t>
      </w:r>
      <w:r w:rsidRPr="006C61E1">
        <w:rPr>
          <w:rStyle w:val="a3"/>
          <w:u w:val="single"/>
          <w:shd w:val="clear" w:color="auto" w:fill="FFFFFF"/>
        </w:rPr>
        <w:t xml:space="preserve"> </w:t>
      </w:r>
      <w:r>
        <w:rPr>
          <w:rStyle w:val="a3"/>
          <w:u w:val="single"/>
          <w:shd w:val="clear" w:color="auto" w:fill="FFFFFF"/>
        </w:rPr>
        <w:t xml:space="preserve"> </w:t>
      </w:r>
      <w:r w:rsidRPr="009A1B0A">
        <w:rPr>
          <w:rStyle w:val="a3"/>
          <w:u w:val="single"/>
          <w:shd w:val="clear" w:color="auto" w:fill="FFFFFF"/>
        </w:rPr>
        <w:t xml:space="preserve">22 </w:t>
      </w:r>
      <w:r>
        <w:rPr>
          <w:rStyle w:val="a3"/>
          <w:u w:val="single"/>
          <w:shd w:val="clear" w:color="auto" w:fill="FFFFFF"/>
        </w:rPr>
        <w:t>Δεκεμβρίου 2020</w:t>
      </w:r>
    </w:p>
    <w:p w:rsidR="009A1B0A" w:rsidRDefault="009A1B0A" w:rsidP="009A1B0A">
      <w:pPr>
        <w:jc w:val="both"/>
        <w:rPr>
          <w:rStyle w:val="a3"/>
          <w:u w:val="single"/>
          <w:shd w:val="clear" w:color="auto" w:fill="FFFFFF"/>
        </w:rPr>
      </w:pPr>
      <w:r>
        <w:rPr>
          <w:rStyle w:val="a3"/>
          <w:u w:val="single"/>
          <w:shd w:val="clear" w:color="auto" w:fill="FFFFFF"/>
        </w:rPr>
        <w:t xml:space="preserve">Εισαγωγή </w:t>
      </w:r>
    </w:p>
    <w:p w:rsidR="009A1B0A" w:rsidRPr="009A1B0A" w:rsidRDefault="009A1B0A" w:rsidP="009A1B0A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Ποια η σημασία της υγιεινής των τροφίμων;</w:t>
      </w:r>
    </w:p>
    <w:p w:rsidR="009A1B0A" w:rsidRPr="009A1B0A" w:rsidRDefault="009A1B0A" w:rsidP="009A1B0A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Τι ονομάζουμε τρόφιμα;</w:t>
      </w:r>
    </w:p>
    <w:p w:rsidR="009A1B0A" w:rsidRPr="009A1B0A" w:rsidRDefault="009A1B0A" w:rsidP="009A1B0A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Ποια είναι τα τρόφιμα φυτικής προέλευσης;</w:t>
      </w:r>
    </w:p>
    <w:p w:rsidR="009A1B0A" w:rsidRDefault="004C09E0" w:rsidP="009A1B0A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4C09E0">
        <w:rPr>
          <w:b/>
          <w:i/>
          <w:sz w:val="24"/>
          <w:szCs w:val="24"/>
        </w:rPr>
        <w:t xml:space="preserve">Ποια είναι τα τρόφιμα </w:t>
      </w:r>
      <w:proofErr w:type="spellStart"/>
      <w:r w:rsidRPr="004C09E0">
        <w:rPr>
          <w:b/>
          <w:i/>
          <w:sz w:val="24"/>
          <w:szCs w:val="24"/>
        </w:rPr>
        <w:t>ζωϊκής</w:t>
      </w:r>
      <w:proofErr w:type="spellEnd"/>
      <w:r w:rsidRPr="004C09E0">
        <w:rPr>
          <w:b/>
          <w:i/>
          <w:sz w:val="24"/>
          <w:szCs w:val="24"/>
        </w:rPr>
        <w:t xml:space="preserve"> προέλευσης;</w:t>
      </w:r>
    </w:p>
    <w:p w:rsidR="004C09E0" w:rsidRDefault="004C09E0" w:rsidP="009A1B0A">
      <w:pPr>
        <w:pStyle w:val="a4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Τι άλλο εισάγεται στην κατηγορία των τροφίμων;</w:t>
      </w:r>
    </w:p>
    <w:p w:rsidR="004C09E0" w:rsidRDefault="004C09E0" w:rsidP="004C09E0">
      <w:pPr>
        <w:jc w:val="both"/>
        <w:rPr>
          <w:b/>
          <w:i/>
          <w:sz w:val="24"/>
          <w:szCs w:val="24"/>
        </w:rPr>
      </w:pPr>
    </w:p>
    <w:p w:rsidR="004C09E0" w:rsidRDefault="004C09E0" w:rsidP="004C09E0">
      <w:pPr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/>
          <w:b/>
          <w:bCs/>
          <w:color w:val="3334EB"/>
        </w:rPr>
        <w:t xml:space="preserve">5.2.1.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ΑΛΛΟΙΩΣΕΙΣ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ΤΡΟΦΙΜΩΝ</w:t>
      </w:r>
    </w:p>
    <w:p w:rsidR="009A1B0A" w:rsidRPr="004C09E0" w:rsidRDefault="009A1B0A" w:rsidP="009A1B0A">
      <w:pPr>
        <w:jc w:val="center"/>
        <w:rPr>
          <w:rFonts w:eastAsia="TimesNewRomanPS-BoldMT" w:cs="TimesNewRomanPS-BoldMT"/>
          <w:b/>
          <w:bCs/>
          <w:i/>
          <w:color w:val="3334EB"/>
        </w:rPr>
      </w:pPr>
    </w:p>
    <w:p w:rsidR="004C09E0" w:rsidRPr="008D2DB2" w:rsidRDefault="004C09E0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Τι ονομάζουμε αλλοίωση τροφίμων και σε πόσες κατηγορίες χωρίζονται;</w:t>
      </w:r>
    </w:p>
    <w:p w:rsidR="004C09E0" w:rsidRPr="008D2DB2" w:rsidRDefault="004C09E0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τρόφιμα ανήκουν στην πρώτη κατηγορία;</w:t>
      </w:r>
    </w:p>
    <w:p w:rsidR="004C09E0" w:rsidRPr="008D2DB2" w:rsidRDefault="004C09E0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τρόφιμα ανήκουν στη δεύτερη κατηγορία;</w:t>
      </w:r>
    </w:p>
    <w:p w:rsidR="004C09E0" w:rsidRPr="008D2DB2" w:rsidRDefault="00AB5699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Ποιοι παράγοντες συμβάλλουν στην αλλοίωση των τροφίμων; (ονομαστικά και αναλυτικά να τους ξέρετε)</w:t>
      </w:r>
    </w:p>
    <w:p w:rsidR="00AB5699" w:rsidRPr="008D2DB2" w:rsidRDefault="00AB5699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Ποιοι είναι οι μικροοργανισμοί που συμβάλλουν στην αλλοίωση των τροφίμων;</w:t>
      </w:r>
    </w:p>
    <w:p w:rsidR="00AB5699" w:rsidRPr="008D2DB2" w:rsidRDefault="00AB5699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τρόφιμα και τα προϊόντα τους είναι δυνατόν να μεταφέρουν παθογόνους μικροοργανισμούς;</w:t>
      </w:r>
    </w:p>
    <w:p w:rsidR="00AB5699" w:rsidRPr="008D2DB2" w:rsidRDefault="00AB5699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 xml:space="preserve">Πού </w:t>
      </w:r>
      <w:r w:rsidR="0086625F" w:rsidRPr="008D2DB2">
        <w:rPr>
          <w:b/>
          <w:i/>
          <w:sz w:val="24"/>
          <w:szCs w:val="24"/>
        </w:rPr>
        <w:t xml:space="preserve">περιέχονται οι </w:t>
      </w:r>
      <w:proofErr w:type="spellStart"/>
      <w:r w:rsidR="0086625F" w:rsidRPr="008D2DB2">
        <w:rPr>
          <w:b/>
          <w:i/>
          <w:sz w:val="24"/>
          <w:szCs w:val="24"/>
        </w:rPr>
        <w:t>βρουκέλλες</w:t>
      </w:r>
      <w:proofErr w:type="spellEnd"/>
      <w:r w:rsidR="0086625F" w:rsidRPr="008D2DB2">
        <w:rPr>
          <w:b/>
          <w:i/>
          <w:sz w:val="24"/>
          <w:szCs w:val="24"/>
        </w:rPr>
        <w:t>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 xml:space="preserve">Πού ανευρίσκονται οι </w:t>
      </w:r>
      <w:proofErr w:type="spellStart"/>
      <w:r w:rsidRPr="008D2DB2">
        <w:rPr>
          <w:b/>
          <w:i/>
          <w:sz w:val="24"/>
          <w:szCs w:val="24"/>
        </w:rPr>
        <w:t>σαλμωνέλλες</w:t>
      </w:r>
      <w:proofErr w:type="spellEnd"/>
      <w:r w:rsidRPr="008D2DB2">
        <w:rPr>
          <w:b/>
          <w:i/>
          <w:sz w:val="24"/>
          <w:szCs w:val="24"/>
        </w:rPr>
        <w:t>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Από πού μολύνονται τα φυτικής προέλευσης τρόφιμα;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η δράση των ενζύμων στην αλλοίωση των τροφίμων;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η επίδραση της υγρασίας στα τρόφιμα και πώς επιτυγχάνεται η συντήρησή τους;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η επίδραση του οξυγόνου στα τρόφιμα;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η επίδραση της θερμοκρασίας στα τρόφιμα;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είναι τα ποιο ευαίσθητα τρόφιμα;</w:t>
      </w:r>
    </w:p>
    <w:p w:rsidR="0086625F" w:rsidRPr="008D2DB2" w:rsidRDefault="0086625F" w:rsidP="004C09E0">
      <w:pPr>
        <w:pStyle w:val="a4"/>
        <w:numPr>
          <w:ilvl w:val="0"/>
          <w:numId w:val="2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lastRenderedPageBreak/>
        <w:t>Ποια η δράση των τρωκτικών και των εντόμων στην αλλοίωση των τροφίμων;</w:t>
      </w:r>
    </w:p>
    <w:p w:rsidR="0086625F" w:rsidRDefault="0086625F" w:rsidP="0086625F">
      <w:pPr>
        <w:pStyle w:val="a4"/>
        <w:rPr>
          <w:b/>
          <w:i/>
        </w:rPr>
      </w:pPr>
    </w:p>
    <w:p w:rsidR="0086625F" w:rsidRDefault="0086625F" w:rsidP="0086625F">
      <w:pPr>
        <w:pStyle w:val="a4"/>
        <w:rPr>
          <w:b/>
          <w:i/>
        </w:rPr>
      </w:pPr>
    </w:p>
    <w:p w:rsidR="0086625F" w:rsidRDefault="0086625F" w:rsidP="0086625F">
      <w:pPr>
        <w:pStyle w:val="a4"/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/>
          <w:b/>
          <w:bCs/>
          <w:color w:val="3334EB"/>
        </w:rPr>
        <w:t xml:space="preserve">5.2.2.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ΑΣΘΕΝΕΙΕΣ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ΠΟΥ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ΜΕΤΑΔΙΔΟΝΤΑΙ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ΜΕ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ΤΡΟΦΙΜΑ</w:t>
      </w:r>
    </w:p>
    <w:p w:rsidR="0086625F" w:rsidRDefault="0086625F" w:rsidP="0086625F">
      <w:pPr>
        <w:pStyle w:val="a4"/>
        <w:rPr>
          <w:rFonts w:eastAsia="TimesNewRomanPS-BoldMT" w:cs="TimesNewRomanPS-BoldMT"/>
          <w:b/>
          <w:bCs/>
          <w:color w:val="3334EB"/>
        </w:rPr>
      </w:pPr>
    </w:p>
    <w:p w:rsidR="0086625F" w:rsidRPr="008D2DB2" w:rsidRDefault="0086625F" w:rsidP="0086625F">
      <w:pPr>
        <w:pStyle w:val="a4"/>
        <w:numPr>
          <w:ilvl w:val="0"/>
          <w:numId w:val="3"/>
        </w:numPr>
        <w:rPr>
          <w:b/>
          <w:i/>
        </w:rPr>
      </w:pPr>
      <w:r w:rsidRPr="008D2DB2">
        <w:rPr>
          <w:rFonts w:eastAsia="TimesNewRomanPS-BoldMT" w:cs="TimesNewRomanPS-BoldMT"/>
          <w:b/>
          <w:bCs/>
        </w:rPr>
        <w:t>Ποιες είναι οι ασθένειες που έχουν ως αιτία διάφορους μικροοργανισμούς και τις τοξίνες τους;</w:t>
      </w:r>
    </w:p>
    <w:p w:rsidR="0086625F" w:rsidRPr="008D2DB2" w:rsidRDefault="0086625F" w:rsidP="0086625F">
      <w:pPr>
        <w:pStyle w:val="a4"/>
        <w:numPr>
          <w:ilvl w:val="0"/>
          <w:numId w:val="3"/>
        </w:numPr>
        <w:rPr>
          <w:b/>
          <w:i/>
        </w:rPr>
      </w:pPr>
      <w:r w:rsidRPr="008D2DB2">
        <w:rPr>
          <w:b/>
          <w:i/>
        </w:rPr>
        <w:t xml:space="preserve">Ποιες είναι οι ασθένειες που οφείλονται σε δηλητηριώδεις ουσίες οι οποίες υπάρχουν στα ίδια τα </w:t>
      </w:r>
      <w:proofErr w:type="spellStart"/>
      <w:r w:rsidRPr="008D2DB2">
        <w:rPr>
          <w:b/>
          <w:i/>
        </w:rPr>
        <w:t>τροφιμα</w:t>
      </w:r>
      <w:proofErr w:type="spellEnd"/>
      <w:r w:rsidRPr="008D2DB2">
        <w:rPr>
          <w:b/>
          <w:i/>
        </w:rPr>
        <w:t>;</w:t>
      </w:r>
    </w:p>
    <w:p w:rsidR="0086625F" w:rsidRPr="0086625F" w:rsidRDefault="0086625F" w:rsidP="0086625F">
      <w:pPr>
        <w:rPr>
          <w:b/>
          <w:i/>
        </w:rPr>
      </w:pPr>
    </w:p>
    <w:p w:rsidR="0086625F" w:rsidRDefault="0086625F" w:rsidP="0086625F">
      <w:pPr>
        <w:jc w:val="center"/>
        <w:rPr>
          <w:b/>
          <w:i/>
          <w:color w:val="FF0000"/>
          <w:sz w:val="32"/>
          <w:szCs w:val="32"/>
        </w:rPr>
      </w:pPr>
      <w:r w:rsidRPr="0086625F">
        <w:rPr>
          <w:b/>
          <w:i/>
          <w:color w:val="FF0000"/>
          <w:sz w:val="32"/>
          <w:szCs w:val="32"/>
        </w:rPr>
        <w:t>Η ενότητα 5.2.3 δεν είναι στην ύλη</w:t>
      </w:r>
    </w:p>
    <w:p w:rsidR="0086625F" w:rsidRDefault="0086625F" w:rsidP="0086625F">
      <w:pPr>
        <w:jc w:val="center"/>
        <w:rPr>
          <w:b/>
          <w:i/>
          <w:color w:val="FF0000"/>
          <w:sz w:val="32"/>
          <w:szCs w:val="32"/>
        </w:rPr>
      </w:pPr>
    </w:p>
    <w:p w:rsidR="0086625F" w:rsidRDefault="0086625F" w:rsidP="0086625F">
      <w:pPr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/>
          <w:b/>
          <w:bCs/>
          <w:color w:val="3334EB"/>
        </w:rPr>
        <w:t xml:space="preserve">5.2.4.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ΥΓΕΙΟΝΟΜΙΚΑ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ΜΕΤΡΑ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ΠΡΟΣΤΑΣΙΑΣ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ΤΡΟΦΙΜΩΝ</w:t>
      </w:r>
    </w:p>
    <w:p w:rsidR="0086625F" w:rsidRPr="008D2DB2" w:rsidRDefault="0086625F" w:rsidP="0086625F">
      <w:pPr>
        <w:rPr>
          <w:rFonts w:eastAsia="TimesNewRomanPS-BoldMT" w:cs="TimesNewRomanPS-BoldMT"/>
          <w:b/>
          <w:bCs/>
          <w:color w:val="0070C0"/>
          <w:sz w:val="24"/>
          <w:szCs w:val="24"/>
        </w:rPr>
      </w:pPr>
    </w:p>
    <w:p w:rsidR="0086625F" w:rsidRPr="008D2DB2" w:rsidRDefault="008D2DB2" w:rsidP="0086625F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 w:rsidRPr="008D2DB2">
        <w:rPr>
          <w:b/>
          <w:i/>
          <w:sz w:val="24"/>
          <w:szCs w:val="24"/>
        </w:rPr>
        <w:t>Ποια είναι τα υγειονομικά μέτρα προστασίας των τροφίμων;</w:t>
      </w:r>
    </w:p>
    <w:p w:rsidR="008D2DB2" w:rsidRDefault="008D2DB2" w:rsidP="008D2DB2">
      <w:pPr>
        <w:pStyle w:val="a4"/>
        <w:rPr>
          <w:b/>
          <w:i/>
          <w:color w:val="0070C0"/>
          <w:sz w:val="24"/>
          <w:szCs w:val="24"/>
        </w:rPr>
      </w:pPr>
    </w:p>
    <w:p w:rsidR="008D2DB2" w:rsidRDefault="008D2DB2" w:rsidP="008D2DB2">
      <w:pPr>
        <w:pStyle w:val="a4"/>
        <w:rPr>
          <w:b/>
          <w:i/>
          <w:color w:val="0070C0"/>
          <w:sz w:val="24"/>
          <w:szCs w:val="24"/>
        </w:rPr>
      </w:pPr>
    </w:p>
    <w:p w:rsidR="008D2DB2" w:rsidRDefault="008D2DB2" w:rsidP="008D2D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/>
          <w:b/>
          <w:bCs/>
          <w:color w:val="3334EB"/>
        </w:rPr>
        <w:t xml:space="preserve">5.2.5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ΟΙ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ΔΕΚΑ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ΧΡΥΣΟΙ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ΚΑΝΟΝΕΣ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ΤΟΥ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Π</w:t>
      </w:r>
      <w:r>
        <w:rPr>
          <w:rFonts w:ascii="TimesNewRomanPS-BoldMT" w:eastAsia="TimesNewRomanPS-BoldMT" w:cs="TimesNewRomanPS-BoldMT"/>
          <w:b/>
          <w:bCs/>
          <w:color w:val="3334EB"/>
        </w:rPr>
        <w:t>.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Ο</w:t>
      </w:r>
      <w:r>
        <w:rPr>
          <w:rFonts w:ascii="TimesNewRomanPS-BoldMT" w:eastAsia="TimesNewRomanPS-BoldMT" w:cs="TimesNewRomanPS-BoldMT"/>
          <w:b/>
          <w:bCs/>
          <w:color w:val="3334EB"/>
        </w:rPr>
        <w:t>.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Υ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.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ΓΙΑ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ΤΗΝ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ΑΣΦΑΛΗ</w:t>
      </w:r>
    </w:p>
    <w:p w:rsidR="008D2DB2" w:rsidRDefault="008D2DB2" w:rsidP="008D2DB2">
      <w:pPr>
        <w:pStyle w:val="a4"/>
        <w:jc w:val="center"/>
        <w:rPr>
          <w:rFonts w:eastAsia="TimesNewRomanPS-BoldMT" w:cs="TimesNewRomanPS-BoldMT"/>
          <w:b/>
          <w:bCs/>
          <w:color w:val="3334EB"/>
        </w:rPr>
      </w:pPr>
      <w:r>
        <w:rPr>
          <w:rFonts w:ascii="TimesNewRomanPS-BoldMT" w:eastAsia="TimesNewRomanPS-BoldMT" w:cs="TimesNewRomanPS-BoldMT" w:hint="eastAsia"/>
          <w:b/>
          <w:bCs/>
          <w:color w:val="3334EB"/>
        </w:rPr>
        <w:t>ΠΡΟΕΤΟΙΜΑΣΙΑ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ΤΩΝ</w:t>
      </w:r>
      <w:r>
        <w:rPr>
          <w:rFonts w:ascii="TimesNewRomanPS-BoldMT" w:eastAsia="TimesNewRomanPS-BoldMT" w:cs="TimesNewRomanPS-BoldMT"/>
          <w:b/>
          <w:bCs/>
          <w:color w:val="3334EB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</w:rPr>
        <w:t>ΤΡΟΦΙΜΩΝ</w:t>
      </w:r>
    </w:p>
    <w:p w:rsidR="008D2DB2" w:rsidRDefault="008D2DB2" w:rsidP="008D2DB2">
      <w:pPr>
        <w:pStyle w:val="a4"/>
        <w:jc w:val="center"/>
        <w:rPr>
          <w:rFonts w:eastAsia="TimesNewRomanPS-BoldMT" w:cs="TimesNewRomanPS-BoldMT"/>
          <w:b/>
          <w:bCs/>
          <w:color w:val="3334EB"/>
        </w:rPr>
      </w:pPr>
    </w:p>
    <w:p w:rsidR="008D2DB2" w:rsidRPr="008D2DB2" w:rsidRDefault="008D2DB2" w:rsidP="00487539">
      <w:pPr>
        <w:pStyle w:val="a4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 w:rsidRPr="008D2DB2">
        <w:rPr>
          <w:rFonts w:eastAsia="TimesNewRomanPS-BoldMT" w:cs="TimesNewRomanPS-BoldMT"/>
          <w:b/>
          <w:bCs/>
        </w:rPr>
        <w:t>Ποιοι είναι οι δέκα χρυσοί κανόνες του Π.Ο.Υ (Παγκόσμιου Οργανισμού Υγείας) για την ασφαλή προετοιμασία των τροφίμων;</w:t>
      </w:r>
    </w:p>
    <w:p w:rsidR="008D2DB2" w:rsidRDefault="008D2DB2" w:rsidP="00487539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Οι ενότητες 5.2.4 και 5.2.5 είναι πολύ σημαντικές. Πολύ καλή μελέτη.</w:t>
      </w:r>
    </w:p>
    <w:p w:rsidR="00487539" w:rsidRPr="00487539" w:rsidRDefault="00487539" w:rsidP="00487539">
      <w:pPr>
        <w:jc w:val="center"/>
        <w:rPr>
          <w:b/>
          <w:i/>
          <w:color w:val="0070C0"/>
          <w:sz w:val="24"/>
          <w:szCs w:val="24"/>
        </w:rPr>
      </w:pPr>
    </w:p>
    <w:p w:rsidR="008D2DB2" w:rsidRDefault="008D2DB2" w:rsidP="00487539">
      <w:pPr>
        <w:jc w:val="both"/>
        <w:rPr>
          <w:b/>
          <w:i/>
          <w:color w:val="0070C0"/>
          <w:sz w:val="24"/>
          <w:szCs w:val="24"/>
        </w:rPr>
      </w:pPr>
      <w:r w:rsidRPr="00487539">
        <w:rPr>
          <w:b/>
          <w:i/>
          <w:color w:val="FF0000"/>
          <w:sz w:val="24"/>
          <w:szCs w:val="24"/>
        </w:rPr>
        <w:t xml:space="preserve">Λέξεις Κλειδιά </w:t>
      </w:r>
      <w:r>
        <w:rPr>
          <w:b/>
          <w:i/>
          <w:color w:val="0070C0"/>
          <w:sz w:val="24"/>
          <w:szCs w:val="24"/>
        </w:rPr>
        <w:t xml:space="preserve">(υγιεινή των τροφίμων, τρόφιμα, τρόφιμα </w:t>
      </w:r>
      <w:proofErr w:type="spellStart"/>
      <w:r>
        <w:rPr>
          <w:b/>
          <w:i/>
          <w:color w:val="0070C0"/>
          <w:sz w:val="24"/>
          <w:szCs w:val="24"/>
        </w:rPr>
        <w:t>ζωϊκής</w:t>
      </w:r>
      <w:proofErr w:type="spellEnd"/>
      <w:r>
        <w:rPr>
          <w:b/>
          <w:i/>
          <w:color w:val="0070C0"/>
          <w:sz w:val="24"/>
          <w:szCs w:val="24"/>
        </w:rPr>
        <w:t xml:space="preserve">-φυτικής προέλευσης, μικροοργανισμοί, </w:t>
      </w:r>
      <w:proofErr w:type="spellStart"/>
      <w:r>
        <w:rPr>
          <w:b/>
          <w:i/>
          <w:color w:val="0070C0"/>
          <w:sz w:val="24"/>
          <w:szCs w:val="24"/>
        </w:rPr>
        <w:t>βρουκέλλες</w:t>
      </w:r>
      <w:proofErr w:type="spellEnd"/>
      <w:r>
        <w:rPr>
          <w:b/>
          <w:i/>
          <w:color w:val="0070C0"/>
          <w:sz w:val="24"/>
          <w:szCs w:val="24"/>
        </w:rPr>
        <w:t xml:space="preserve">, </w:t>
      </w:r>
      <w:proofErr w:type="spellStart"/>
      <w:r>
        <w:rPr>
          <w:b/>
          <w:i/>
          <w:color w:val="0070C0"/>
          <w:sz w:val="24"/>
          <w:szCs w:val="24"/>
        </w:rPr>
        <w:t>σαλμωνέλλες</w:t>
      </w:r>
      <w:proofErr w:type="spellEnd"/>
      <w:r>
        <w:rPr>
          <w:b/>
          <w:i/>
          <w:color w:val="0070C0"/>
          <w:sz w:val="24"/>
          <w:szCs w:val="24"/>
        </w:rPr>
        <w:t xml:space="preserve">, ένζυμα, υγρασία, οξυγόνο ατμόσφαιρας, θερμοκρασία, τρωκτικά, έντομα, σταφυλόκοκκος, </w:t>
      </w:r>
      <w:proofErr w:type="spellStart"/>
      <w:r>
        <w:rPr>
          <w:b/>
          <w:i/>
          <w:color w:val="0070C0"/>
          <w:sz w:val="24"/>
          <w:szCs w:val="24"/>
        </w:rPr>
        <w:t>κλωστηρίδιο</w:t>
      </w:r>
      <w:proofErr w:type="spellEnd"/>
      <w:r>
        <w:rPr>
          <w:b/>
          <w:i/>
          <w:color w:val="0070C0"/>
          <w:sz w:val="24"/>
          <w:szCs w:val="24"/>
        </w:rPr>
        <w:t xml:space="preserve"> της αλλαντιάσεως, </w:t>
      </w:r>
      <w:r w:rsidR="00487539">
        <w:rPr>
          <w:b/>
          <w:i/>
          <w:color w:val="0070C0"/>
          <w:sz w:val="24"/>
          <w:szCs w:val="24"/>
        </w:rPr>
        <w:t xml:space="preserve">τροφικές </w:t>
      </w:r>
      <w:r>
        <w:rPr>
          <w:b/>
          <w:i/>
          <w:color w:val="0070C0"/>
          <w:sz w:val="24"/>
          <w:szCs w:val="24"/>
        </w:rPr>
        <w:t>δηλητηριάσεις, μανιτάρια, ψύξη, κατάψυξη, παστερίωση, αποστείρωση, ξήρανση, ακτινοβολία</w:t>
      </w:r>
      <w:r w:rsidR="00487539">
        <w:rPr>
          <w:b/>
          <w:i/>
          <w:color w:val="0070C0"/>
          <w:sz w:val="24"/>
          <w:szCs w:val="24"/>
        </w:rPr>
        <w:t>,</w:t>
      </w:r>
      <w:r>
        <w:rPr>
          <w:b/>
          <w:i/>
          <w:color w:val="0070C0"/>
          <w:sz w:val="24"/>
          <w:szCs w:val="24"/>
        </w:rPr>
        <w:t xml:space="preserve"> </w:t>
      </w:r>
      <w:r w:rsidR="00487539">
        <w:rPr>
          <w:b/>
          <w:i/>
          <w:color w:val="0070C0"/>
          <w:sz w:val="24"/>
          <w:szCs w:val="24"/>
        </w:rPr>
        <w:t>παθογόνοι μικροοργανισμοί)</w:t>
      </w:r>
    </w:p>
    <w:p w:rsidR="00487539" w:rsidRPr="008D2DB2" w:rsidRDefault="00487539" w:rsidP="00487539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Καλό Διάβασμα</w:t>
      </w:r>
    </w:p>
    <w:sectPr w:rsidR="00487539" w:rsidRPr="008D2DB2" w:rsidSect="0018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C0" w:rsidRDefault="008E52C0" w:rsidP="00487539">
      <w:pPr>
        <w:spacing w:after="0" w:line="240" w:lineRule="auto"/>
      </w:pPr>
      <w:r>
        <w:separator/>
      </w:r>
    </w:p>
  </w:endnote>
  <w:endnote w:type="continuationSeparator" w:id="0">
    <w:p w:rsidR="008E52C0" w:rsidRDefault="008E52C0" w:rsidP="0048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C0" w:rsidRDefault="008E52C0" w:rsidP="00487539">
      <w:pPr>
        <w:spacing w:after="0" w:line="240" w:lineRule="auto"/>
      </w:pPr>
      <w:r>
        <w:separator/>
      </w:r>
    </w:p>
  </w:footnote>
  <w:footnote w:type="continuationSeparator" w:id="0">
    <w:p w:rsidR="008E52C0" w:rsidRDefault="008E52C0" w:rsidP="0048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047" o:spid="_x0000_s2050" type="#_x0000_t136" style="position:absolute;margin-left:0;margin-top:0;width:563.35pt;height:21.6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048" o:spid="_x0000_s2051" type="#_x0000_t136" style="position:absolute;margin-left:0;margin-top:0;width:563.35pt;height:21.6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39" w:rsidRDefault="004875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01046" o:spid="_x0000_s2049" type="#_x0000_t136" style="position:absolute;margin-left:0;margin-top:0;width:563.35pt;height:21.6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 Σταθοπούλου ΠΕ.87.09 Βρεφονηπιοκομίας – ΠΕ.23 Ψυχολόγος – MSc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1D2"/>
    <w:multiLevelType w:val="hybridMultilevel"/>
    <w:tmpl w:val="393E6382"/>
    <w:lvl w:ilvl="0" w:tplc="6CE88F2E">
      <w:start w:val="1"/>
      <w:numFmt w:val="decimal"/>
      <w:lvlText w:val="%1)"/>
      <w:lvlJc w:val="left"/>
      <w:pPr>
        <w:ind w:left="1080" w:hanging="360"/>
      </w:pPr>
      <w:rPr>
        <w:rFonts w:eastAsia="TimesNewRomanPS-BoldMT" w:cs="TimesNewRomanPS-BoldMT" w:hint="default"/>
        <w:i w:val="0"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057CE"/>
    <w:multiLevelType w:val="hybridMultilevel"/>
    <w:tmpl w:val="4CBC2932"/>
    <w:lvl w:ilvl="0" w:tplc="AAA62DA4">
      <w:start w:val="1"/>
      <w:numFmt w:val="decimal"/>
      <w:lvlText w:val="%1)"/>
      <w:lvlJc w:val="left"/>
      <w:pPr>
        <w:ind w:left="1080" w:hanging="360"/>
      </w:pPr>
      <w:rPr>
        <w:rFonts w:eastAsia="TimesNewRomanPS-BoldMT" w:cs="TimesNewRomanPS-BoldMT" w:hint="default"/>
        <w:i w:val="0"/>
        <w:color w:val="3334EB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37E9D"/>
    <w:multiLevelType w:val="hybridMultilevel"/>
    <w:tmpl w:val="3B06A8BA"/>
    <w:lvl w:ilvl="0" w:tplc="DB889D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3499"/>
    <w:multiLevelType w:val="hybridMultilevel"/>
    <w:tmpl w:val="39ACEC66"/>
    <w:lvl w:ilvl="0" w:tplc="D4403EB0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839DC"/>
    <w:multiLevelType w:val="hybridMultilevel"/>
    <w:tmpl w:val="E7B8385C"/>
    <w:lvl w:ilvl="0" w:tplc="73561702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i w:val="0"/>
        <w:color w:val="3334EB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B0A"/>
    <w:rsid w:val="00187A05"/>
    <w:rsid w:val="00487539"/>
    <w:rsid w:val="004C09E0"/>
    <w:rsid w:val="0086625F"/>
    <w:rsid w:val="008D2DB2"/>
    <w:rsid w:val="008E52C0"/>
    <w:rsid w:val="009A1B0A"/>
    <w:rsid w:val="00A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B0A"/>
    <w:rPr>
      <w:b/>
      <w:bCs/>
    </w:rPr>
  </w:style>
  <w:style w:type="paragraph" w:styleId="a4">
    <w:name w:val="List Paragraph"/>
    <w:basedOn w:val="a"/>
    <w:uiPriority w:val="34"/>
    <w:qFormat/>
    <w:rsid w:val="009A1B0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8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87539"/>
  </w:style>
  <w:style w:type="paragraph" w:styleId="a6">
    <w:name w:val="footer"/>
    <w:basedOn w:val="a"/>
    <w:link w:val="Char0"/>
    <w:uiPriority w:val="99"/>
    <w:semiHidden/>
    <w:unhideWhenUsed/>
    <w:rsid w:val="0048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8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2020-12-22T19:06:00Z</dcterms:created>
  <dcterms:modified xsi:type="dcterms:W3CDTF">2020-12-22T19:52:00Z</dcterms:modified>
</cp:coreProperties>
</file>