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0E" w:rsidRPr="0067290E" w:rsidRDefault="0067290E" w:rsidP="0067290E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  <w:sz w:val="20"/>
          <w:szCs w:val="20"/>
        </w:rPr>
      </w:pPr>
      <w:r w:rsidRPr="0067290E">
        <w:rPr>
          <w:rFonts w:ascii="Comic Sans MS" w:hAnsi="Comic Sans MS" w:cs="Times New Roman"/>
          <w:b/>
          <w:i/>
          <w:iCs/>
          <w:w w:val="105"/>
          <w:sz w:val="32"/>
          <w:szCs w:val="32"/>
        </w:rPr>
        <w:t>ΕΝΕΡΓΗΤΙΚΗ /ΠΑΘΗΤΙΚΗ ΣΥΝΤΑΞΗ:</w:t>
      </w:r>
      <w:r>
        <w:rPr>
          <w:rFonts w:ascii="Monotype Corsiva" w:hAnsi="Monotype Corsiva" w:cs="Times New Roman"/>
          <w:i/>
          <w:iCs/>
          <w:w w:val="105"/>
          <w:sz w:val="20"/>
          <w:szCs w:val="20"/>
        </w:rPr>
        <w:t xml:space="preserve"> </w:t>
      </w:r>
      <w:r w:rsidRPr="0067290E">
        <w:rPr>
          <w:rFonts w:ascii="Comic Sans MS" w:hAnsi="Comic Sans MS" w:cs="Times New Roman"/>
          <w:i/>
          <w:iCs/>
          <w:w w:val="105"/>
          <w:sz w:val="20"/>
          <w:szCs w:val="20"/>
        </w:rPr>
        <w:t>καθορίζουν το ύφος του κειμένου &amp; τον επικοινωνιακό στόχο</w:t>
      </w:r>
    </w:p>
    <w:p w:rsidR="00CE2AC2" w:rsidRDefault="0067290E" w:rsidP="00CE2AC2">
      <w:p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67290E">
        <w:rPr>
          <w:rFonts w:ascii="Comic Sans MS" w:hAnsi="Comic Sans MS" w:cs="Times New Roman"/>
          <w:b/>
          <w:i/>
          <w:iCs/>
          <w:w w:val="105"/>
          <w:sz w:val="24"/>
          <w:szCs w:val="24"/>
        </w:rPr>
        <w:t>Α} ΕΠΙΚΟΙΝΩΝΙΑΚΟ ΑΠΟΤΕΛΕΣΜΑ ΠΑΘΗΤΙΚΗΣ</w:t>
      </w:r>
      <w:r w:rsidRPr="0067290E">
        <w:rPr>
          <w:rFonts w:ascii="Comic Sans MS" w:hAnsi="Comic Sans MS" w:cs="Times New Roman"/>
          <w:b/>
          <w:i/>
          <w:iCs/>
          <w:w w:val="105"/>
          <w:sz w:val="20"/>
          <w:szCs w:val="20"/>
        </w:rPr>
        <w:t>:</w:t>
      </w:r>
      <w:r w:rsidRPr="0067290E">
        <w:rPr>
          <w:rFonts w:ascii="Comic Sans MS" w:hAnsi="Comic Sans MS" w:cs="Times New Roman"/>
          <w:i/>
          <w:iCs/>
          <w:w w:val="105"/>
          <w:sz w:val="20"/>
          <w:szCs w:val="20"/>
        </w:rPr>
        <w:t xml:space="preserve"> </w:t>
      </w:r>
      <w:r w:rsidR="00CE2AC2" w:rsidRPr="0067290E">
        <w:rPr>
          <w:rFonts w:ascii="Comic Sans MS" w:hAnsi="Comic Sans MS" w:cs="Times New Roman"/>
          <w:b/>
          <w:i/>
          <w:sz w:val="20"/>
          <w:szCs w:val="20"/>
        </w:rPr>
        <w:t>δίνεται έμφαση στην πράξη του υποκειμένου/ στο αποτέλεσμα της πράξης</w:t>
      </w:r>
    </w:p>
    <w:p w:rsidR="0067290E" w:rsidRPr="00CE2AC2" w:rsidRDefault="0067290E" w:rsidP="00CE2AC2">
      <w:pPr>
        <w:pStyle w:val="a4"/>
        <w:numPr>
          <w:ilvl w:val="0"/>
          <w:numId w:val="4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CE2AC2">
        <w:rPr>
          <w:rFonts w:ascii="Comic Sans MS" w:hAnsi="Comic Sans MS" w:cs="Times New Roman"/>
          <w:i/>
          <w:iCs/>
          <w:w w:val="105"/>
          <w:sz w:val="20"/>
          <w:szCs w:val="20"/>
        </w:rPr>
        <w:t>ύφος σοβαρό, επίσημο, αντικειμενικό</w:t>
      </w:r>
      <w:r w:rsidR="00CE2AC2" w:rsidRPr="00CE2AC2">
        <w:rPr>
          <w:rFonts w:ascii="Comic Sans MS" w:hAnsi="Comic Sans MS" w:cs="Times New Roman"/>
          <w:i/>
          <w:iCs/>
          <w:w w:val="105"/>
          <w:sz w:val="20"/>
          <w:szCs w:val="20"/>
        </w:rPr>
        <w:t>, τυπικό &amp; απρόσωπο</w:t>
      </w:r>
    </w:p>
    <w:p w:rsidR="0067290E" w:rsidRDefault="0067290E" w:rsidP="0067290E">
      <w:pPr>
        <w:pStyle w:val="a3"/>
        <w:numPr>
          <w:ilvl w:val="0"/>
          <w:numId w:val="4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  <w:sz w:val="20"/>
          <w:szCs w:val="20"/>
        </w:rPr>
      </w:pPr>
      <w:r>
        <w:rPr>
          <w:rFonts w:ascii="Comic Sans MS" w:hAnsi="Comic Sans MS" w:cs="Times New Roman"/>
          <w:i/>
          <w:iCs/>
          <w:w w:val="105"/>
          <w:sz w:val="20"/>
          <w:szCs w:val="20"/>
        </w:rPr>
        <w:t>λόγος σύνθετος, πολύπλοκος, πυκνός// απρόσωπος &amp; αντικειμενικός</w:t>
      </w:r>
    </w:p>
    <w:p w:rsidR="00CE2AC2" w:rsidRPr="0067290E" w:rsidRDefault="00CE2AC2" w:rsidP="00CE2AC2">
      <w:pPr>
        <w:pStyle w:val="a3"/>
        <w:spacing w:line="276" w:lineRule="auto"/>
        <w:ind w:left="900" w:right="1"/>
        <w:jc w:val="both"/>
        <w:rPr>
          <w:rFonts w:ascii="Comic Sans MS" w:hAnsi="Comic Sans MS" w:cs="Times New Roman"/>
          <w:i/>
          <w:iCs/>
          <w:w w:val="105"/>
          <w:sz w:val="20"/>
          <w:szCs w:val="20"/>
        </w:rPr>
      </w:pPr>
    </w:p>
    <w:p w:rsidR="0067290E" w:rsidRDefault="0067290E" w:rsidP="0067290E">
      <w:pPr>
        <w:pStyle w:val="a3"/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  <w:sz w:val="20"/>
          <w:szCs w:val="20"/>
        </w:rPr>
      </w:pPr>
      <w:r w:rsidRPr="0067290E">
        <w:rPr>
          <w:rFonts w:ascii="Comic Sans MS" w:hAnsi="Comic Sans MS" w:cs="Times New Roman"/>
          <w:b/>
          <w:i/>
          <w:iCs/>
          <w:w w:val="105"/>
        </w:rPr>
        <w:t>Β} ΕΠΙΚΟΙΝΩΝΙΑΚΟ ΑΠΟΤΕΛΕΣΜΑ ΕΝΕΡΓΗΤΙΚΗΣ:</w:t>
      </w:r>
      <w:r w:rsidRPr="0067290E">
        <w:rPr>
          <w:rFonts w:ascii="Comic Sans MS" w:hAnsi="Comic Sans MS" w:cs="Times New Roman"/>
          <w:i/>
          <w:iCs/>
          <w:w w:val="105"/>
          <w:sz w:val="20"/>
          <w:szCs w:val="20"/>
        </w:rPr>
        <w:t xml:space="preserve"> </w:t>
      </w:r>
      <w:r w:rsidR="00CE2AC2" w:rsidRPr="0067290E">
        <w:rPr>
          <w:rFonts w:ascii="Comic Sans MS" w:hAnsi="Comic Sans MS" w:cs="Times New Roman"/>
          <w:b/>
          <w:i/>
          <w:sz w:val="20"/>
          <w:szCs w:val="20"/>
        </w:rPr>
        <w:t>διατυπώνεται ένα νόημα με ρήμα ενεργητικής διάθεσης. Δίνεται έμφαση στο υποκείμενο/ πρόσωπο που ενεργεί.</w:t>
      </w:r>
    </w:p>
    <w:p w:rsidR="0067290E" w:rsidRDefault="0067290E" w:rsidP="0067290E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  <w:sz w:val="20"/>
          <w:szCs w:val="20"/>
        </w:rPr>
      </w:pPr>
      <w:r w:rsidRPr="0067290E">
        <w:rPr>
          <w:rFonts w:ascii="Comic Sans MS" w:hAnsi="Comic Sans MS" w:cs="Times New Roman"/>
          <w:i/>
          <w:iCs/>
          <w:w w:val="105"/>
          <w:sz w:val="20"/>
          <w:szCs w:val="20"/>
        </w:rPr>
        <w:t>ύφος απλό,</w:t>
      </w:r>
      <w:r>
        <w:rPr>
          <w:rFonts w:ascii="Comic Sans MS" w:hAnsi="Comic Sans MS" w:cs="Times New Roman"/>
          <w:i/>
          <w:iCs/>
          <w:w w:val="105"/>
          <w:sz w:val="20"/>
          <w:szCs w:val="20"/>
        </w:rPr>
        <w:t xml:space="preserve"> άμεσο, προσωπικό, παραστατικό, ζωηρό, με σαφή νοήματα, προφορικό &amp; οικείο</w:t>
      </w:r>
    </w:p>
    <w:p w:rsidR="0067290E" w:rsidRDefault="0067290E" w:rsidP="0067290E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Comic Sans MS" w:hAnsi="Comic Sans MS" w:cs="Times New Roman"/>
          <w:i/>
          <w:iCs/>
          <w:w w:val="105"/>
          <w:sz w:val="20"/>
          <w:szCs w:val="20"/>
        </w:rPr>
      </w:pPr>
      <w:r>
        <w:rPr>
          <w:rFonts w:ascii="Comic Sans MS" w:hAnsi="Comic Sans MS" w:cs="Times New Roman"/>
          <w:i/>
          <w:iCs/>
          <w:w w:val="105"/>
          <w:sz w:val="20"/>
          <w:szCs w:val="20"/>
        </w:rPr>
        <w:t>λόγος  σαφής, συγκεκριμένος// απλός &amp; εύληπτος</w:t>
      </w:r>
    </w:p>
    <w:p w:rsidR="0067290E" w:rsidRPr="00CE2AC2" w:rsidRDefault="00CE2AC2" w:rsidP="00CE2AC2">
      <w:pPr>
        <w:pStyle w:val="a4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CE2AC2">
        <w:rPr>
          <w:rFonts w:ascii="Comic Sans MS" w:hAnsi="Comic Sans MS" w:cs="Times New Roman"/>
          <w:b/>
          <w:i/>
          <w:sz w:val="20"/>
          <w:szCs w:val="20"/>
        </w:rPr>
        <w:t>Ο λόγος, επειδή ακολουθεί  τη λογική σειρά των μετεχόντων στην ενέργεια- δράση, είναι πιο καθαρός και κατανοητός, διευκολύνοντας τις διαδικασίες πρόσληψης και κατανόησης νοημάτων.</w:t>
      </w:r>
    </w:p>
    <w:p w:rsidR="0067290E" w:rsidRPr="0067290E" w:rsidRDefault="0067290E" w:rsidP="0067290E">
      <w:pPr>
        <w:pStyle w:val="a3"/>
        <w:spacing w:line="276" w:lineRule="auto"/>
        <w:ind w:right="1"/>
        <w:jc w:val="both"/>
        <w:rPr>
          <w:rFonts w:ascii="Monotype Corsiva" w:hAnsi="Monotype Corsiva" w:cs="Times New Roman"/>
          <w:i/>
          <w:iCs/>
          <w:w w:val="105"/>
          <w:sz w:val="28"/>
          <w:szCs w:val="28"/>
        </w:rPr>
      </w:pPr>
    </w:p>
    <w:p w:rsidR="0067290E" w:rsidRPr="0067290E" w:rsidRDefault="0067290E" w:rsidP="0067290E">
      <w:pPr>
        <w:pStyle w:val="a4"/>
        <w:jc w:val="both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t xml:space="preserve">          </w:t>
      </w:r>
      <w:r w:rsidRPr="0067290E">
        <w:rPr>
          <w:rFonts w:ascii="Comic Sans MS" w:hAnsi="Comic Sans MS" w:cs="Times New Roman"/>
          <w:b/>
          <w:i/>
          <w:sz w:val="28"/>
          <w:szCs w:val="28"/>
        </w:rPr>
        <w:t xml:space="preserve">  ΜΕΤΑΤΡΟΠΗ ΕΝΕΡΓΗΤΙΚΗΣ ΣΕ ΠΑΘΗΤΙΚΗ</w:t>
      </w:r>
    </w:p>
    <w:p w:rsidR="0067290E" w:rsidRPr="0067290E" w:rsidRDefault="0067290E" w:rsidP="0067290E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67290E">
        <w:rPr>
          <w:rFonts w:ascii="Comic Sans MS" w:hAnsi="Comic Sans MS" w:cs="Times New Roman"/>
          <w:i/>
          <w:sz w:val="20"/>
          <w:szCs w:val="20"/>
        </w:rPr>
        <w:t xml:space="preserve">α) Ο πρόεδρος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υποκείμενο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του δημοτικού συμβουλίου της πόλης επικρίνει ( 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ενεργητική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διάθεση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την αντιπολίτευση 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αντικείμενο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)για κωλυσιεργία </w:t>
      </w:r>
    </w:p>
    <w:p w:rsidR="0067290E" w:rsidRPr="0067290E" w:rsidRDefault="0067290E" w:rsidP="0067290E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67290E">
        <w:rPr>
          <w:rFonts w:ascii="Comic Sans MS" w:hAnsi="Comic Sans MS" w:cs="Times New Roman"/>
          <w:i/>
          <w:sz w:val="20"/>
          <w:szCs w:val="20"/>
        </w:rPr>
        <w:t xml:space="preserve">Η αντιπολίτευση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υποκείμενο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επικρίθηκε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παθητική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διάθεση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από τον πρόεδρο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ποιητικό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αίτιο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 ) του δημοτικού συμβουλίου της πόλης για κωλυσιεργία </w:t>
      </w:r>
    </w:p>
    <w:p w:rsidR="0067290E" w:rsidRPr="0067290E" w:rsidRDefault="0067290E" w:rsidP="0067290E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67290E">
        <w:rPr>
          <w:rFonts w:ascii="Comic Sans MS" w:hAnsi="Comic Sans MS" w:cs="Times New Roman"/>
          <w:i/>
          <w:sz w:val="20"/>
          <w:szCs w:val="20"/>
        </w:rPr>
        <w:t>β) Τα ρήματα που έχουν μόνο παθητική φωνή, αντικαθίστανται από συνώνυμο ή περίφραση το ένα μέρος της οποίας προέρχεται από το θέμα του ρήματος , π.χ. Οι ισχυροί εκμεταλλεύονται τους αδυνάτους  . Οι αδύνατοι γίνονται αντικείμενο εκμετάλλευσης από τους ισχυρούς.</w:t>
      </w:r>
    </w:p>
    <w:p w:rsidR="0067290E" w:rsidRPr="0067290E" w:rsidRDefault="0067290E" w:rsidP="0067290E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67290E">
        <w:rPr>
          <w:rFonts w:ascii="Comic Sans MS" w:hAnsi="Comic Sans MS" w:cs="Times New Roman"/>
          <w:i/>
          <w:sz w:val="20"/>
          <w:szCs w:val="20"/>
        </w:rPr>
        <w:t>γ) Αν το ρήμα είναι δίπτωτο , δηλαδή παίρνει δύο αντικείμενα, άμεσο και έμμεσο, τότε το άμεσο μετατρέπεται σε υποκείμενο του παθητικού ρήματος, ενώ το  έμμεσο συνήθως διατηρείται ή γίνεται εμπρόθετο: Ο καθηγητής εξετάζει τους μαθητές στα μαθηματικά ( μαθηματικά). Οι μαθητές εξετάζονται  από τον καθηγητή στα μαθηματικά ( μαθηματικά)</w:t>
      </w:r>
    </w:p>
    <w:p w:rsidR="0067290E" w:rsidRPr="0067290E" w:rsidRDefault="0067290E" w:rsidP="0067290E">
      <w:pPr>
        <w:pStyle w:val="a4"/>
        <w:jc w:val="both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0"/>
          <w:szCs w:val="20"/>
        </w:rPr>
        <w:t xml:space="preserve">        </w:t>
      </w:r>
      <w:r w:rsidRPr="0067290E">
        <w:rPr>
          <w:rFonts w:ascii="Comic Sans MS" w:hAnsi="Comic Sans MS" w:cs="Times New Roman"/>
          <w:b/>
          <w:i/>
          <w:sz w:val="28"/>
          <w:szCs w:val="28"/>
        </w:rPr>
        <w:t xml:space="preserve">ΜΕΤΑΤΡΟΠΗ ΠΑΘΗΤΙΚΗΣ ΣΥΝΤΑΞΗΣ ΣΕ ΕΝΕΡΓΗΤΙΚΗ </w:t>
      </w:r>
    </w:p>
    <w:p w:rsidR="0067290E" w:rsidRPr="0067290E" w:rsidRDefault="0067290E" w:rsidP="0067290E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67290E">
        <w:rPr>
          <w:rFonts w:ascii="Comic Sans MS" w:hAnsi="Comic Sans MS" w:cs="Times New Roman"/>
          <w:i/>
          <w:sz w:val="20"/>
          <w:szCs w:val="20"/>
        </w:rPr>
        <w:t xml:space="preserve">Τα ανθρώπινα δικαιώματα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υποκείμενο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στην ασφάλεια και στην υγεία απειλούνται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παθητική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διάθεση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από τις αλλαγές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ποιητικό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αίτιο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στο κλίμα της γης : Οι αλλαγές 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υποκείμενο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στο κλίμα της γης απειλούν 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ενεργητική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διάθεση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 τα ανθρώπινα δικαιώματα ( </w:t>
      </w:r>
      <w:r w:rsidRPr="0067290E">
        <w:rPr>
          <w:rFonts w:ascii="Comic Sans MS" w:hAnsi="Comic Sans MS" w:cs="Times New Roman"/>
          <w:b/>
          <w:i/>
          <w:sz w:val="20"/>
          <w:szCs w:val="20"/>
        </w:rPr>
        <w:t>αντικείμενο</w:t>
      </w:r>
      <w:r w:rsidRPr="0067290E">
        <w:rPr>
          <w:rFonts w:ascii="Comic Sans MS" w:hAnsi="Comic Sans MS" w:cs="Times New Roman"/>
          <w:i/>
          <w:sz w:val="20"/>
          <w:szCs w:val="20"/>
        </w:rPr>
        <w:t xml:space="preserve">) στην ασφάλεια και στην υγεία </w:t>
      </w:r>
    </w:p>
    <w:p w:rsidR="0067290E" w:rsidRPr="005643F5" w:rsidRDefault="0067290E" w:rsidP="0067290E">
      <w:pPr>
        <w:jc w:val="both"/>
        <w:rPr>
          <w:rFonts w:ascii="Papyrus" w:hAnsi="Papyrus" w:cs="Times New Roman"/>
          <w:b/>
          <w:i/>
        </w:rPr>
      </w:pPr>
    </w:p>
    <w:p w:rsidR="0067290E" w:rsidRPr="005643F5" w:rsidRDefault="0067290E" w:rsidP="0067290E">
      <w:pPr>
        <w:jc w:val="both"/>
        <w:rPr>
          <w:rFonts w:ascii="Papyrus" w:hAnsi="Papyrus" w:cs="Times New Roman"/>
          <w:b/>
          <w:i/>
        </w:rPr>
      </w:pPr>
    </w:p>
    <w:p w:rsidR="00927769" w:rsidRDefault="00927769"/>
    <w:sectPr w:rsidR="00927769" w:rsidSect="0067290E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5FF"/>
    <w:multiLevelType w:val="hybridMultilevel"/>
    <w:tmpl w:val="039A9B4A"/>
    <w:lvl w:ilvl="0" w:tplc="0408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8EB6784"/>
    <w:multiLevelType w:val="hybridMultilevel"/>
    <w:tmpl w:val="F71A2C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C7045"/>
    <w:multiLevelType w:val="hybridMultilevel"/>
    <w:tmpl w:val="BEF0A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5738"/>
    <w:multiLevelType w:val="hybridMultilevel"/>
    <w:tmpl w:val="94E6BA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06D7E"/>
    <w:multiLevelType w:val="hybridMultilevel"/>
    <w:tmpl w:val="2AE268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290E"/>
    <w:rsid w:val="0067290E"/>
    <w:rsid w:val="00927769"/>
    <w:rsid w:val="00CE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672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72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2024-06-08T07:28:00Z</dcterms:created>
  <dcterms:modified xsi:type="dcterms:W3CDTF">2024-06-08T07:41:00Z</dcterms:modified>
</cp:coreProperties>
</file>