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13" w:rsidRPr="00A673F1" w:rsidRDefault="005D63B0" w:rsidP="005736C5">
      <w:pPr>
        <w:spacing w:line="240" w:lineRule="auto"/>
        <w:jc w:val="both"/>
        <w:rPr>
          <w:b/>
          <w:sz w:val="28"/>
          <w:szCs w:val="28"/>
        </w:rPr>
      </w:pPr>
      <w:r w:rsidRPr="00A673F1">
        <w:rPr>
          <w:b/>
          <w:sz w:val="28"/>
          <w:szCs w:val="28"/>
        </w:rPr>
        <w:t>7. Οι συνθήκες ειρήνης και η ενσωμάτωση της Δωδεκανήσου στην Ελλάδα</w:t>
      </w:r>
    </w:p>
    <w:p w:rsidR="005736C5" w:rsidRPr="00A673F1" w:rsidRDefault="005736C5" w:rsidP="005736C5">
      <w:pPr>
        <w:spacing w:line="240" w:lineRule="auto"/>
        <w:jc w:val="both"/>
        <w:rPr>
          <w:b/>
          <w:sz w:val="28"/>
          <w:szCs w:val="28"/>
        </w:rPr>
      </w:pPr>
      <w:r w:rsidRPr="00A673F1">
        <w:rPr>
          <w:b/>
          <w:sz w:val="28"/>
          <w:szCs w:val="28"/>
        </w:rPr>
        <w:t>α. Το εδαφικό καθεστώς της ηττημένης Γερμανίας</w:t>
      </w:r>
    </w:p>
    <w:p w:rsidR="00923D74" w:rsidRDefault="005736C5" w:rsidP="005736C5">
      <w:pPr>
        <w:spacing w:line="240" w:lineRule="auto"/>
        <w:jc w:val="both"/>
      </w:pPr>
      <w:r w:rsidRPr="005736C5">
        <w:rPr>
          <w:b/>
        </w:rPr>
        <w:t>Η διαίρεση της</w:t>
      </w:r>
      <w:r>
        <w:tab/>
        <w:t xml:space="preserve">- Η </w:t>
      </w:r>
      <w:r w:rsidRPr="005736C5">
        <w:rPr>
          <w:u w:val="single"/>
        </w:rPr>
        <w:t>διαίρεση</w:t>
      </w:r>
      <w:r>
        <w:t xml:space="preserve"> της Γερμανίας </w:t>
      </w:r>
      <w:r w:rsidRPr="005736C5">
        <w:rPr>
          <w:u w:val="single"/>
        </w:rPr>
        <w:t>σε τέσσερις ζώνες</w:t>
      </w:r>
      <w:r>
        <w:t xml:space="preserve"> κατοχής λειτούργησε αρχικά στην πράξη : 40% του </w:t>
      </w:r>
      <w:r w:rsidRPr="005736C5">
        <w:rPr>
          <w:b/>
        </w:rPr>
        <w:t>Γερμανίας</w:t>
      </w:r>
      <w:r>
        <w:tab/>
        <w:t>εδάφους της στα ανατολικά συνιστά τη ρωσική ζώνη.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Το υπόλοιπο στα δυτικά από βορρά προς νότο :  αγγλική, γαλλική και αμερικανική ζώνη.</w:t>
      </w:r>
      <w:r>
        <w:tab/>
      </w:r>
      <w:r>
        <w:tab/>
      </w:r>
      <w:r>
        <w:tab/>
        <w:t xml:space="preserve">- Το </w:t>
      </w:r>
      <w:r w:rsidRPr="00923D74">
        <w:rPr>
          <w:b/>
        </w:rPr>
        <w:t>Βερολίνο</w:t>
      </w:r>
      <w:r>
        <w:t xml:space="preserve"> αποτελούσε νησίδα υπό πολυμερή κατοχή. </w:t>
      </w:r>
      <w:r w:rsidR="00923D74">
        <w:tab/>
      </w:r>
      <w:r w:rsidR="00923D74">
        <w:tab/>
      </w:r>
      <w:r w:rsidR="00923D74">
        <w:tab/>
      </w:r>
      <w:r w:rsidR="00923D74">
        <w:tab/>
      </w:r>
      <w:r w:rsidR="00923D74">
        <w:tab/>
      </w:r>
      <w:r w:rsidR="00923D74">
        <w:tab/>
      </w:r>
      <w:r w:rsidR="00923D74">
        <w:tab/>
        <w:t xml:space="preserve">- Αντικείμενο διαφωνιών αποτέλεσαν η μορφή, οι αρμοδιότητες και η σύσταση μιας κεντρικής </w:t>
      </w:r>
      <w:r w:rsidR="00923D74">
        <w:tab/>
      </w:r>
      <w:r w:rsidR="00923D74">
        <w:tab/>
      </w:r>
      <w:r w:rsidR="00923D74">
        <w:tab/>
        <w:t xml:space="preserve">γερμανικής διοίκησης, πολιτικής και οικονομικής. </w:t>
      </w:r>
      <w:r w:rsidR="00923D74">
        <w:tab/>
      </w:r>
      <w:r w:rsidR="00923D74">
        <w:tab/>
      </w:r>
      <w:r w:rsidR="00923D74">
        <w:tab/>
      </w:r>
      <w:r w:rsidR="00923D74">
        <w:tab/>
      </w:r>
      <w:r w:rsidR="00923D74">
        <w:tab/>
      </w:r>
      <w:r w:rsidR="00923D74">
        <w:tab/>
      </w:r>
      <w:r w:rsidR="00923D74">
        <w:tab/>
      </w:r>
      <w:r w:rsidR="00923D74">
        <w:tab/>
        <w:t xml:space="preserve">- Δεν επιτεύχθηκε συμφωνία για τον τρόπο καταβολής των πολεμικών αποζημιώσεων από τη </w:t>
      </w:r>
      <w:r w:rsidR="00923D74">
        <w:tab/>
      </w:r>
      <w:r w:rsidR="00923D74">
        <w:tab/>
      </w:r>
      <w:r w:rsidR="00923D74">
        <w:tab/>
        <w:t>Γερμανία προς τους Συμμάχους.</w:t>
      </w:r>
    </w:p>
    <w:p w:rsidR="00493CA3" w:rsidRDefault="00923D74" w:rsidP="005736C5">
      <w:pPr>
        <w:spacing w:line="240" w:lineRule="auto"/>
        <w:jc w:val="both"/>
      </w:pPr>
      <w:r w:rsidRPr="00493CA3">
        <w:rPr>
          <w:b/>
        </w:rPr>
        <w:t>Τα εδαφικά</w:t>
      </w:r>
      <w:r>
        <w:t xml:space="preserve"> </w:t>
      </w:r>
      <w:r>
        <w:tab/>
        <w:t xml:space="preserve">- Προς τα </w:t>
      </w:r>
      <w:r w:rsidRPr="00923D74">
        <w:rPr>
          <w:i/>
        </w:rPr>
        <w:t>δυτικά</w:t>
      </w:r>
      <w:r>
        <w:t xml:space="preserve"> δεν υπήρξαν ουσιαστικές μεταβολές.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493CA3">
        <w:rPr>
          <w:b/>
        </w:rPr>
        <w:t>όρια της</w:t>
      </w:r>
      <w:r>
        <w:t xml:space="preserve"> </w:t>
      </w:r>
      <w:r>
        <w:tab/>
        <w:t xml:space="preserve">- Προς τα </w:t>
      </w:r>
      <w:r w:rsidRPr="00923D74">
        <w:rPr>
          <w:i/>
        </w:rPr>
        <w:t>ανατολικά</w:t>
      </w:r>
      <w:r>
        <w:t xml:space="preserve"> προβλέφθηκε βάσει διμερούς </w:t>
      </w:r>
      <w:proofErr w:type="spellStart"/>
      <w:r w:rsidRPr="007D44B4">
        <w:rPr>
          <w:b/>
          <w:i/>
        </w:rPr>
        <w:t>ρωσοπολωνικής</w:t>
      </w:r>
      <w:proofErr w:type="spellEnd"/>
      <w:r w:rsidRPr="007D44B4">
        <w:rPr>
          <w:b/>
          <w:i/>
        </w:rPr>
        <w:t xml:space="preserve"> συμφωνίας</w:t>
      </w:r>
      <w:r>
        <w:t xml:space="preserve"> (υπογράφηκε στις </w:t>
      </w:r>
      <w:r w:rsidRPr="00493CA3">
        <w:rPr>
          <w:b/>
        </w:rPr>
        <w:t>μεταπολεμικής</w:t>
      </w:r>
      <w:r>
        <w:tab/>
        <w:t xml:space="preserve">17 Αυγούστου 1945) η μετακίνηση κατά 200 χιλιόμετρα των συνόρων της Πολωνίας προς τα δυτικά, </w:t>
      </w:r>
      <w:r w:rsidR="00493CA3" w:rsidRPr="00493CA3">
        <w:rPr>
          <w:b/>
        </w:rPr>
        <w:t>Γερμανίας</w:t>
      </w:r>
      <w:r w:rsidR="00493CA3">
        <w:tab/>
      </w:r>
      <w:r>
        <w:t xml:space="preserve">έως τη γραμμή </w:t>
      </w:r>
      <w:proofErr w:type="spellStart"/>
      <w:r>
        <w:t>Όντερ</w:t>
      </w:r>
      <w:proofErr w:type="spellEnd"/>
      <w:r>
        <w:t>-</w:t>
      </w:r>
      <w:proofErr w:type="spellStart"/>
      <w:r>
        <w:t>Νάισε</w:t>
      </w:r>
      <w:proofErr w:type="spellEnd"/>
      <w:r>
        <w:t xml:space="preserve">, ενώ ακόμη ανατολικότερα εδάφη που κατέχονταν από την Πολωνία </w:t>
      </w:r>
      <w:r>
        <w:tab/>
      </w:r>
      <w:r>
        <w:tab/>
        <w:t xml:space="preserve">ενσωματώθηκαν στην ΕΣΣΔ. </w:t>
      </w:r>
    </w:p>
    <w:p w:rsidR="00493CA3" w:rsidRPr="00493CA3" w:rsidRDefault="00493CA3" w:rsidP="005736C5">
      <w:pPr>
        <w:spacing w:line="240" w:lineRule="auto"/>
        <w:jc w:val="both"/>
        <w:rPr>
          <w:b/>
        </w:rPr>
      </w:pPr>
      <w:r w:rsidRPr="00493CA3">
        <w:rPr>
          <w:b/>
        </w:rPr>
        <w:t xml:space="preserve">β. Η Συνθήκη των Παρισίων και η τύχη των ελληνικών εθνικών διεκδικήσεων </w:t>
      </w:r>
    </w:p>
    <w:p w:rsidR="00530019" w:rsidRDefault="00493CA3" w:rsidP="005736C5">
      <w:pPr>
        <w:spacing w:line="240" w:lineRule="auto"/>
        <w:jc w:val="both"/>
      </w:pPr>
      <w:r w:rsidRPr="007D44B4">
        <w:rPr>
          <w:b/>
        </w:rPr>
        <w:t>Η Συνθήκη</w:t>
      </w:r>
      <w:r w:rsidR="007D44B4">
        <w:tab/>
        <w:t xml:space="preserve">- Υπογράφηκε στις </w:t>
      </w:r>
      <w:r w:rsidR="007D44B4" w:rsidRPr="007D44B4">
        <w:rPr>
          <w:b/>
        </w:rPr>
        <w:t>10 Φεβρουαρίου 1947</w:t>
      </w:r>
      <w:r w:rsidR="007D44B4">
        <w:t xml:space="preserve">. </w:t>
      </w:r>
      <w:r w:rsidR="007D44B4">
        <w:tab/>
      </w:r>
      <w:r w:rsidR="007D44B4">
        <w:tab/>
      </w:r>
      <w:r w:rsidR="007D44B4">
        <w:tab/>
      </w:r>
      <w:r w:rsidR="007D44B4">
        <w:tab/>
      </w:r>
      <w:r w:rsidR="007D44B4">
        <w:tab/>
      </w:r>
      <w:r w:rsidR="007D44B4">
        <w:tab/>
      </w:r>
      <w:r w:rsidR="007D44B4">
        <w:tab/>
        <w:t xml:space="preserve">  </w:t>
      </w:r>
      <w:r w:rsidR="007D44B4" w:rsidRPr="007D44B4">
        <w:rPr>
          <w:b/>
        </w:rPr>
        <w:t>των Παρισίων</w:t>
      </w:r>
      <w:r w:rsidR="007D44B4">
        <w:tab/>
        <w:t xml:space="preserve">- Καθόριζε το καθεστώς των πέντε «δορυφόρων» της Γερμανίας, Φινλανδίας, Βουλγαρίας, </w:t>
      </w:r>
      <w:r w:rsidR="007D44B4">
        <w:tab/>
      </w:r>
      <w:r w:rsidR="007D44B4">
        <w:tab/>
      </w:r>
      <w:r w:rsidR="007D44B4">
        <w:tab/>
        <w:t>Ρουμανίας, Ουγγαρίας και Ιταλίας, βάσει των αντίστοιχων συνθηκών.</w:t>
      </w:r>
      <w:r>
        <w:tab/>
      </w:r>
      <w:r w:rsidR="007D44B4">
        <w:tab/>
      </w:r>
      <w:r w:rsidR="007D44B4">
        <w:tab/>
      </w:r>
      <w:r w:rsidR="007D44B4">
        <w:tab/>
      </w:r>
      <w:r w:rsidR="007D44B4">
        <w:tab/>
      </w:r>
      <w:r w:rsidR="007D44B4">
        <w:tab/>
        <w:t xml:space="preserve">- Η κάθε συνθήκη με τις χώρες είχαν συνομολογήσει στη διάρκεια του 1944 συμφωνία ανακωχής </w:t>
      </w:r>
      <w:r w:rsidR="007D44B4">
        <w:tab/>
      </w:r>
      <w:r w:rsidR="007D44B4">
        <w:tab/>
        <w:t xml:space="preserve">αποκλειστικά με τη Σοβιετική Ένωση, έχοντας έκτοτε υπαχθεί στο στρατιωτικό και στον πολιτικό </w:t>
      </w:r>
      <w:r w:rsidR="007D44B4">
        <w:tab/>
      </w:r>
      <w:r w:rsidR="007D44B4">
        <w:tab/>
        <w:t xml:space="preserve">έλεγχό της. </w:t>
      </w:r>
      <w:r w:rsidR="007D44B4">
        <w:tab/>
      </w:r>
      <w:r w:rsidR="007D44B4">
        <w:tab/>
      </w:r>
      <w:r w:rsidR="00530019">
        <w:tab/>
      </w:r>
      <w:r w:rsidR="00530019">
        <w:tab/>
      </w:r>
      <w:r w:rsidR="00530019">
        <w:tab/>
      </w:r>
      <w:r w:rsidR="00530019">
        <w:tab/>
      </w:r>
      <w:r w:rsidR="00530019">
        <w:tab/>
      </w:r>
      <w:r w:rsidR="00530019">
        <w:tab/>
      </w:r>
      <w:r w:rsidR="00530019">
        <w:tab/>
      </w:r>
      <w:r w:rsidR="00530019">
        <w:tab/>
      </w:r>
      <w:r w:rsidR="00530019">
        <w:tab/>
      </w:r>
      <w:r w:rsidR="00530019">
        <w:tab/>
      </w:r>
      <w:r w:rsidR="00530019">
        <w:tab/>
        <w:t xml:space="preserve">- Οι τρεις πρώτες χώρες είχαν συνομολογήσει στη διάρκεια του 1944 συμφωνία ανακωχής </w:t>
      </w:r>
      <w:r w:rsidR="00530019">
        <w:tab/>
      </w:r>
      <w:r w:rsidR="00530019">
        <w:tab/>
      </w:r>
      <w:r w:rsidR="00530019">
        <w:tab/>
        <w:t>αποκλειστικά με τη Σοβιετική Ένωση, έχοντας υπαχθεί στο στρατιωτικό και πολιτικό έλεγχο της.</w:t>
      </w:r>
      <w:r w:rsidR="00923D74">
        <w:t xml:space="preserve"> </w:t>
      </w:r>
      <w:r w:rsidR="00530019">
        <w:tab/>
      </w:r>
      <w:r w:rsidR="00530019">
        <w:tab/>
        <w:t>- Η συνομολόγηση των συνθηκών κατοχύρωσε την επιρροή της Μόσχας στις τέσσερις περιπτώσεις.</w:t>
      </w:r>
    </w:p>
    <w:p w:rsidR="00172F96" w:rsidRDefault="00530019" w:rsidP="005736C5">
      <w:pPr>
        <w:spacing w:line="240" w:lineRule="auto"/>
        <w:jc w:val="both"/>
      </w:pPr>
      <w:r w:rsidRPr="00172F96">
        <w:rPr>
          <w:b/>
        </w:rPr>
        <w:t>Ρουμανία</w:t>
      </w:r>
      <w:r w:rsidR="00C272DA">
        <w:t xml:space="preserve"> </w:t>
      </w:r>
      <w:r w:rsidR="00C272DA">
        <w:tab/>
        <w:t>Ειδικότερα</w:t>
      </w:r>
      <w:r w:rsidR="00172F96">
        <w:t xml:space="preserve"> το εδαφικό καθεστώς της Ρουμανίας και της Βουλγαρίας δε διαφοροποιούνταν από το </w:t>
      </w:r>
      <w:r w:rsidR="00172F96">
        <w:tab/>
      </w:r>
      <w:r w:rsidR="00172F96">
        <w:tab/>
        <w:t xml:space="preserve">προπολεμικό. </w:t>
      </w:r>
      <w:r w:rsidR="00923D74">
        <w:tab/>
      </w:r>
    </w:p>
    <w:p w:rsidR="00172F96" w:rsidRDefault="00172F96" w:rsidP="005736C5">
      <w:pPr>
        <w:spacing w:line="240" w:lineRule="auto"/>
        <w:jc w:val="both"/>
      </w:pPr>
      <w:r w:rsidRPr="00172F96">
        <w:rPr>
          <w:b/>
        </w:rPr>
        <w:t>Φινλανδία,</w:t>
      </w:r>
      <w:r>
        <w:tab/>
        <w:t xml:space="preserve">Το εδαφικό τους καθεστώς ρυθμιζόταν με τρόπο που να ικανοποιεί τις σοβιετικές απόψεις. </w:t>
      </w:r>
      <w:r w:rsidRPr="00172F96">
        <w:rPr>
          <w:b/>
        </w:rPr>
        <w:t>Ουγγαρία</w:t>
      </w:r>
    </w:p>
    <w:p w:rsidR="00172F96" w:rsidRDefault="00172F96" w:rsidP="005736C5">
      <w:pPr>
        <w:spacing w:line="240" w:lineRule="auto"/>
        <w:jc w:val="both"/>
      </w:pPr>
      <w:r w:rsidRPr="00172F96">
        <w:rPr>
          <w:b/>
        </w:rPr>
        <w:t>Ιταλία</w:t>
      </w:r>
      <w:r>
        <w:tab/>
      </w:r>
      <w:r>
        <w:tab/>
        <w:t>- Ριζικά διαιρετική από αυτήν των άλλων ηττημένων χωρών ήταν η περίπτωση της Ιταλίας.</w:t>
      </w:r>
      <w:r>
        <w:tab/>
      </w:r>
      <w:r>
        <w:tab/>
      </w:r>
      <w:r>
        <w:tab/>
        <w:t xml:space="preserve">- Η νέα δημοκρατική κυβέρνηση της Ρώμης ήταν υποχρεωμένη να παραιτηθεί από κάθε τίτλο </w:t>
      </w:r>
      <w:r>
        <w:tab/>
      </w:r>
      <w:r>
        <w:tab/>
      </w:r>
      <w:r>
        <w:tab/>
        <w:t>κυριαρχίας επί της Αιθιοπίας, της Αλβανίας και της Δωδεκανήσου.</w:t>
      </w:r>
    </w:p>
    <w:p w:rsidR="0051480A" w:rsidRDefault="00172F96" w:rsidP="005736C5">
      <w:pPr>
        <w:spacing w:line="240" w:lineRule="auto"/>
        <w:jc w:val="both"/>
      </w:pPr>
      <w:r w:rsidRPr="00172F96">
        <w:rPr>
          <w:b/>
        </w:rPr>
        <w:t>Η ενσωμάτωση</w:t>
      </w:r>
      <w:r>
        <w:tab/>
        <w:t>- Κατοικούνταν σε ποσοστό 90% από Έλληνες.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2F96">
        <w:rPr>
          <w:b/>
        </w:rPr>
        <w:t>της</w:t>
      </w:r>
      <w:r>
        <w:t xml:space="preserve"> </w:t>
      </w:r>
      <w:r w:rsidR="00923D74">
        <w:tab/>
      </w:r>
      <w:r>
        <w:tab/>
        <w:t xml:space="preserve">- Η ενσωμάτωση της στην Ελλάδα ανταποκρινόταν πλήρως στην αρχή της αυτοδιάθεσης των λαών. </w:t>
      </w:r>
      <w:r w:rsidRPr="00172F96">
        <w:rPr>
          <w:b/>
        </w:rPr>
        <w:t>Δωδεκανήσου</w:t>
      </w:r>
      <w:r>
        <w:tab/>
        <w:t xml:space="preserve">- Η ίδια αρχή δεν εφαρμόστηκε στην περίπτωση των υπολοίπων εδαφών που διεκδικούσε η       </w:t>
      </w:r>
      <w:r w:rsidRPr="00172F96">
        <w:rPr>
          <w:b/>
        </w:rPr>
        <w:t>στην</w:t>
      </w:r>
      <w:r>
        <w:t xml:space="preserve"> </w:t>
      </w:r>
      <w:r w:rsidRPr="00172F96">
        <w:rPr>
          <w:b/>
        </w:rPr>
        <w:t>Ελλάδα</w:t>
      </w:r>
      <w:r>
        <w:t xml:space="preserve">   </w:t>
      </w:r>
      <w:r>
        <w:tab/>
        <w:t xml:space="preserve">ελληνική πλευρά : της Β. Ηπείρου και της Κύπρου.  </w:t>
      </w:r>
    </w:p>
    <w:p w:rsidR="00E22DC7" w:rsidRDefault="0051480A" w:rsidP="005736C5">
      <w:pPr>
        <w:spacing w:line="240" w:lineRule="auto"/>
        <w:jc w:val="both"/>
      </w:pPr>
      <w:r w:rsidRPr="00E22DC7">
        <w:rPr>
          <w:b/>
        </w:rPr>
        <w:t>Τα αίτια της</w:t>
      </w:r>
      <w:r>
        <w:t xml:space="preserve"> </w:t>
      </w:r>
      <w:r>
        <w:tab/>
        <w:t xml:space="preserve">α) Η σύνδεση του όλου προβλήματος της Αλβανίας με τον ανταγωνισμό μεταξύ των Συμμάχων. </w:t>
      </w:r>
      <w:r w:rsidRPr="00E22DC7">
        <w:rPr>
          <w:b/>
        </w:rPr>
        <w:t>περιορισμένης</w:t>
      </w:r>
      <w:r w:rsidR="00E22DC7">
        <w:tab/>
        <w:t xml:space="preserve">β) </w:t>
      </w:r>
      <w:r>
        <w:t xml:space="preserve">Η επιθυμία των Άγγλων ιθυνόντων να διατηρήσουν ακέραιη τη </w:t>
      </w:r>
      <w:r w:rsidR="00E22DC7">
        <w:t>Βρετανική</w:t>
      </w:r>
      <w:r>
        <w:t xml:space="preserve"> Αυτοκρατορία</w:t>
      </w:r>
      <w:r w:rsidR="00E22DC7">
        <w:t xml:space="preserve">. </w:t>
      </w:r>
      <w:r w:rsidR="00E22DC7" w:rsidRPr="00E22DC7">
        <w:rPr>
          <w:b/>
        </w:rPr>
        <w:t>ικανοποίησης</w:t>
      </w:r>
      <w:r w:rsidR="00E22DC7">
        <w:tab/>
        <w:t>γ) Η διεθνής αδυναμία της Ελλάδας σε περίοδο έντονης εσωτερικής διαμάχης.</w:t>
      </w:r>
      <w:r w:rsidR="00E22DC7">
        <w:tab/>
      </w:r>
      <w:r w:rsidR="00E22DC7">
        <w:tab/>
      </w:r>
      <w:r w:rsidR="00E22DC7">
        <w:tab/>
        <w:t xml:space="preserve"> </w:t>
      </w:r>
      <w:r w:rsidR="00E22DC7" w:rsidRPr="00E22DC7">
        <w:rPr>
          <w:b/>
        </w:rPr>
        <w:t>των</w:t>
      </w:r>
      <w:r w:rsidR="00E22DC7">
        <w:t xml:space="preserve"> </w:t>
      </w:r>
      <w:r w:rsidR="00E22DC7" w:rsidRPr="00E22DC7">
        <w:rPr>
          <w:b/>
        </w:rPr>
        <w:t>ελληνικών</w:t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  <w:t xml:space="preserve">   </w:t>
      </w:r>
      <w:r w:rsidR="00E22DC7" w:rsidRPr="00E22DC7">
        <w:rPr>
          <w:b/>
        </w:rPr>
        <w:t>αιτημάτων</w:t>
      </w:r>
      <w:r w:rsidR="00E22DC7">
        <w:t xml:space="preserve"> </w:t>
      </w:r>
      <w:r w:rsidR="00E22DC7" w:rsidRPr="00E22DC7">
        <w:rPr>
          <w:b/>
        </w:rPr>
        <w:t>στο</w:t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</w:r>
      <w:r w:rsidR="00E22DC7">
        <w:tab/>
        <w:t xml:space="preserve">      </w:t>
      </w:r>
      <w:r w:rsidR="00E22DC7" w:rsidRPr="00E22DC7">
        <w:rPr>
          <w:b/>
        </w:rPr>
        <w:t>Συνέδριο</w:t>
      </w:r>
      <w:r w:rsidR="00E22DC7">
        <w:t xml:space="preserve"> </w:t>
      </w:r>
      <w:r w:rsidR="00E22DC7" w:rsidRPr="00E22DC7">
        <w:rPr>
          <w:b/>
        </w:rPr>
        <w:t>Ειρήνης</w:t>
      </w:r>
      <w:r w:rsidR="00E22DC7">
        <w:t xml:space="preserve"> </w:t>
      </w:r>
    </w:p>
    <w:p w:rsidR="00E22DC7" w:rsidRPr="00E22DC7" w:rsidRDefault="00E22DC7" w:rsidP="005736C5">
      <w:pPr>
        <w:spacing w:line="240" w:lineRule="auto"/>
        <w:jc w:val="both"/>
        <w:rPr>
          <w:b/>
        </w:rPr>
      </w:pPr>
      <w:r w:rsidRPr="00E22DC7">
        <w:rPr>
          <w:b/>
        </w:rPr>
        <w:t>γ. Η συνθήκη ειρήνης του Αγίου Φραγκίσκου</w:t>
      </w:r>
    </w:p>
    <w:p w:rsidR="00E22DC7" w:rsidRDefault="00E22DC7" w:rsidP="005736C5">
      <w:pPr>
        <w:spacing w:line="240" w:lineRule="auto"/>
        <w:jc w:val="both"/>
      </w:pPr>
      <w:r w:rsidRPr="00E22DC7">
        <w:rPr>
          <w:b/>
        </w:rPr>
        <w:t>Η Συνδιάσκεψη του</w:t>
      </w:r>
      <w:r>
        <w:t xml:space="preserve"> </w:t>
      </w:r>
      <w:r>
        <w:tab/>
        <w:t>- Υπογράφηκε η συνθήκη ειρήνης που αφορούσε το μέλλον της Ιαπωνίας.</w:t>
      </w:r>
      <w:r>
        <w:tab/>
        <w:t xml:space="preserve">            </w:t>
      </w:r>
      <w:r w:rsidRPr="00E22DC7">
        <w:rPr>
          <w:b/>
        </w:rPr>
        <w:t>Αγίου</w:t>
      </w:r>
      <w:r>
        <w:t xml:space="preserve"> </w:t>
      </w:r>
      <w:r w:rsidRPr="00E22DC7">
        <w:rPr>
          <w:b/>
        </w:rPr>
        <w:t>Φραγκίσκου</w:t>
      </w:r>
      <w:r>
        <w:tab/>
        <w:t xml:space="preserve">- Υπογράφηκε στις </w:t>
      </w:r>
      <w:r w:rsidRPr="00E22DC7">
        <w:rPr>
          <w:b/>
        </w:rPr>
        <w:t>7 Σεπτεμβρίου 1951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  <w:t xml:space="preserve">- Σαράντα εννέα κράτη συνομολόγησαν την υποχρέωση της Ιαπωνίας να παραιτηθεί από </w:t>
      </w:r>
      <w:r>
        <w:tab/>
      </w:r>
      <w:r>
        <w:tab/>
      </w:r>
      <w:r>
        <w:tab/>
        <w:t xml:space="preserve">κάθε δικαίωμα σε εδάφη της Ασίας, της νότιας Σαχαλίνης, της Ανταρκτικής και των νοτίων </w:t>
      </w:r>
      <w:r>
        <w:tab/>
      </w:r>
      <w:r>
        <w:tab/>
      </w:r>
      <w:r>
        <w:tab/>
        <w:t xml:space="preserve">κτήσεων της στον Ειρηνικό. </w:t>
      </w:r>
    </w:p>
    <w:p w:rsidR="00E22DC7" w:rsidRDefault="00E22DC7" w:rsidP="005736C5">
      <w:pPr>
        <w:spacing w:line="240" w:lineRule="auto"/>
        <w:jc w:val="both"/>
      </w:pPr>
      <w:r w:rsidRPr="00E22DC7">
        <w:rPr>
          <w:b/>
        </w:rPr>
        <w:t>Οι αποζημιώσεις</w:t>
      </w:r>
      <w:r>
        <w:tab/>
        <w:t xml:space="preserve">Προκειμένου να μην πληγεί η οικονομία της, η Ιαπωνία απαλλασσόταν από την υποχρέωση </w:t>
      </w:r>
      <w:r>
        <w:tab/>
      </w:r>
      <w:r>
        <w:tab/>
      </w:r>
      <w:r>
        <w:tab/>
        <w:t>άμεσης καταβολής του συνόλου των επιδικασμένων επανορθώσεων.</w:t>
      </w:r>
    </w:p>
    <w:p w:rsidR="00E22DC7" w:rsidRDefault="00E22DC7" w:rsidP="005736C5">
      <w:pPr>
        <w:spacing w:line="240" w:lineRule="auto"/>
        <w:jc w:val="both"/>
      </w:pPr>
      <w:r w:rsidRPr="00F22E38">
        <w:rPr>
          <w:b/>
        </w:rPr>
        <w:t>Απείχαν από την</w:t>
      </w:r>
      <w:r>
        <w:t xml:space="preserve"> </w:t>
      </w:r>
      <w:r>
        <w:tab/>
        <w:t>α) Σοβιετική Ένωση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22E38">
        <w:rPr>
          <w:b/>
        </w:rPr>
        <w:t>υπογραφή της</w:t>
      </w:r>
      <w:r>
        <w:t xml:space="preserve"> </w:t>
      </w:r>
      <w:r>
        <w:tab/>
      </w:r>
      <w:r>
        <w:tab/>
        <w:t>β) Η Ινδία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F22E38">
        <w:rPr>
          <w:b/>
        </w:rPr>
        <w:t>συνθήκης</w:t>
      </w:r>
      <w:r>
        <w:tab/>
      </w:r>
      <w:r>
        <w:tab/>
        <w:t>γ) Η κομμουνιστική Κίνα</w:t>
      </w:r>
    </w:p>
    <w:p w:rsidR="00E22DC7" w:rsidRDefault="00E22DC7" w:rsidP="005736C5">
      <w:pPr>
        <w:spacing w:line="240" w:lineRule="auto"/>
        <w:jc w:val="both"/>
      </w:pPr>
      <w:r w:rsidRPr="00F22E38">
        <w:rPr>
          <w:b/>
        </w:rPr>
        <w:t>Αμερικανοϊαπωνικό</w:t>
      </w:r>
      <w:r>
        <w:tab/>
        <w:t xml:space="preserve">- </w:t>
      </w:r>
      <w:r w:rsidRPr="00F22E38">
        <w:rPr>
          <w:b/>
        </w:rPr>
        <w:t>8 Σεπτεμβρίου 1951</w:t>
      </w:r>
      <w:r>
        <w:t xml:space="preserve"> : συνομολογήθηκε διμερές </w:t>
      </w:r>
      <w:proofErr w:type="spellStart"/>
      <w:r w:rsidRPr="00F22E38">
        <w:rPr>
          <w:i/>
        </w:rPr>
        <w:t>Αμερικανοϊαπωνικο</w:t>
      </w:r>
      <w:proofErr w:type="spellEnd"/>
      <w:r w:rsidRPr="00F22E38">
        <w:rPr>
          <w:i/>
        </w:rPr>
        <w:t xml:space="preserve"> Σύμφωνο Ασφαλείας</w:t>
      </w:r>
      <w:r>
        <w:t xml:space="preserve">. </w:t>
      </w:r>
      <w:r w:rsidR="00F22E38" w:rsidRPr="00F22E38">
        <w:rPr>
          <w:b/>
        </w:rPr>
        <w:t>Σύμφωνο</w:t>
      </w:r>
      <w:r w:rsidR="00F22E38">
        <w:tab/>
      </w:r>
      <w:r w:rsidR="00F22E38">
        <w:tab/>
        <w:t xml:space="preserve">- Υπογράμμιζε την αποκατάσταση των σταθερών σχέσεων φιλίας και συνεργασίας μεταξύ </w:t>
      </w:r>
      <w:r w:rsidR="00F22E38">
        <w:tab/>
      </w:r>
      <w:r w:rsidR="00F22E38">
        <w:tab/>
      </w:r>
      <w:r w:rsidR="00F22E38">
        <w:tab/>
        <w:t xml:space="preserve">Ουάσινγκτον και Τόκιο. </w:t>
      </w:r>
      <w:r>
        <w:t xml:space="preserve"> </w:t>
      </w:r>
    </w:p>
    <w:p w:rsidR="00F22E38" w:rsidRDefault="00F22E38" w:rsidP="005736C5">
      <w:pPr>
        <w:spacing w:line="240" w:lineRule="auto"/>
        <w:jc w:val="both"/>
      </w:pPr>
    </w:p>
    <w:p w:rsidR="00F22E38" w:rsidRPr="00F22E38" w:rsidRDefault="00F22E38" w:rsidP="005736C5">
      <w:pPr>
        <w:spacing w:line="240" w:lineRule="auto"/>
        <w:jc w:val="both"/>
        <w:rPr>
          <w:b/>
        </w:rPr>
      </w:pPr>
      <w:r w:rsidRPr="00F22E38">
        <w:rPr>
          <w:b/>
        </w:rPr>
        <w:t>Ερωτήσεις</w:t>
      </w:r>
    </w:p>
    <w:p w:rsidR="00F22E38" w:rsidRDefault="00F22E38" w:rsidP="005736C5">
      <w:pPr>
        <w:spacing w:line="240" w:lineRule="auto"/>
        <w:jc w:val="both"/>
      </w:pPr>
      <w:r>
        <w:t>1. Πώς διαμορφώθηκε το εδαφικό καθεστώς της ηττημένης Γερμανίας μετά το Β΄ Παγκόσμιο Πόλεμο;</w:t>
      </w:r>
    </w:p>
    <w:p w:rsidR="00F22E38" w:rsidRDefault="00F22E38" w:rsidP="005736C5">
      <w:pPr>
        <w:spacing w:line="240" w:lineRule="auto"/>
        <w:jc w:val="both"/>
      </w:pPr>
      <w:r>
        <w:t>2. ΤΙ προέβλεπαν οι όροι της Συνθήκης των Παρισίων για τις πέντε χώρες «δορυφόρους» της Γερμανίας;</w:t>
      </w:r>
    </w:p>
    <w:p w:rsidR="00F22E38" w:rsidRDefault="00F22E38" w:rsidP="005736C5">
      <w:pPr>
        <w:spacing w:line="240" w:lineRule="auto"/>
        <w:jc w:val="both"/>
      </w:pPr>
      <w:r>
        <w:t>3. Τι προέβλεπαν οι όροι της Συνθήκης των Παρισιών για την παραχώρηση της Δωδεκανήσου στην Ελλάδα;</w:t>
      </w:r>
    </w:p>
    <w:p w:rsidR="00F22E38" w:rsidRDefault="00F22E38" w:rsidP="005736C5">
      <w:pPr>
        <w:spacing w:line="240" w:lineRule="auto"/>
        <w:jc w:val="both"/>
      </w:pPr>
      <w:r>
        <w:t>4. ΤΙ γνωρίζετε για τη συνθήκη ειρήνης του Αγίου Φραγκίσκου;</w:t>
      </w:r>
    </w:p>
    <w:p w:rsidR="00F22E38" w:rsidRDefault="00F22E38" w:rsidP="005736C5">
      <w:pPr>
        <w:spacing w:line="240" w:lineRule="auto"/>
        <w:jc w:val="both"/>
      </w:pPr>
      <w:r>
        <w:t xml:space="preserve">5. ΤΙ προέβλεπε το διμερές </w:t>
      </w:r>
      <w:proofErr w:type="spellStart"/>
      <w:r>
        <w:t>αμερικαοϊαπωνικό</w:t>
      </w:r>
      <w:proofErr w:type="spellEnd"/>
      <w:r>
        <w:t xml:space="preserve"> Σύμφωνο Ασφαλείας;</w:t>
      </w:r>
    </w:p>
    <w:p w:rsidR="00F22E38" w:rsidRDefault="00F22E38" w:rsidP="005736C5">
      <w:pPr>
        <w:spacing w:line="240" w:lineRule="auto"/>
        <w:jc w:val="both"/>
      </w:pPr>
      <w:r>
        <w:t xml:space="preserve"> </w:t>
      </w:r>
    </w:p>
    <w:p w:rsidR="005736C5" w:rsidRDefault="00E22DC7" w:rsidP="005736C5">
      <w:pPr>
        <w:spacing w:line="240" w:lineRule="auto"/>
        <w:jc w:val="both"/>
      </w:pPr>
      <w:r>
        <w:t xml:space="preserve">   </w:t>
      </w:r>
      <w:r w:rsidR="00923D74">
        <w:tab/>
      </w:r>
      <w:r w:rsidR="00923D74">
        <w:tab/>
      </w:r>
      <w:r w:rsidR="005736C5">
        <w:tab/>
      </w:r>
    </w:p>
    <w:p w:rsidR="005736C5" w:rsidRDefault="005736C5" w:rsidP="005736C5">
      <w:pPr>
        <w:spacing w:line="240" w:lineRule="auto"/>
        <w:jc w:val="both"/>
      </w:pPr>
    </w:p>
    <w:p w:rsidR="005D63B0" w:rsidRDefault="005D63B0" w:rsidP="005736C5">
      <w:pPr>
        <w:spacing w:line="240" w:lineRule="auto"/>
        <w:jc w:val="both"/>
      </w:pPr>
    </w:p>
    <w:sectPr w:rsidR="005D63B0" w:rsidSect="00A673F1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99" w:rsidRDefault="00F13F99" w:rsidP="005D63B0">
      <w:pPr>
        <w:spacing w:after="0" w:line="240" w:lineRule="auto"/>
      </w:pPr>
      <w:r>
        <w:separator/>
      </w:r>
    </w:p>
  </w:endnote>
  <w:endnote w:type="continuationSeparator" w:id="0">
    <w:p w:rsidR="00F13F99" w:rsidRDefault="00F13F99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77050"/>
      <w:docPartObj>
        <w:docPartGallery w:val="Page Numbers (Bottom of Page)"/>
        <w:docPartUnique/>
      </w:docPartObj>
    </w:sdtPr>
    <w:sdtContent>
      <w:p w:rsidR="0051480A" w:rsidRDefault="009E566E">
        <w:pPr>
          <w:pStyle w:val="a4"/>
          <w:jc w:val="center"/>
        </w:pPr>
        <w:fldSimple w:instr=" PAGE   \* MERGEFORMAT ">
          <w:r w:rsidR="00A673F1">
            <w:rPr>
              <w:noProof/>
            </w:rPr>
            <w:t>1</w:t>
          </w:r>
        </w:fldSimple>
      </w:p>
    </w:sdtContent>
  </w:sdt>
  <w:p w:rsidR="0051480A" w:rsidRDefault="005148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99" w:rsidRDefault="00F13F99" w:rsidP="005D63B0">
      <w:pPr>
        <w:spacing w:after="0" w:line="240" w:lineRule="auto"/>
      </w:pPr>
      <w:r>
        <w:separator/>
      </w:r>
    </w:p>
  </w:footnote>
  <w:footnote w:type="continuationSeparator" w:id="0">
    <w:p w:rsidR="00F13F99" w:rsidRDefault="00F13F99" w:rsidP="005D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0A" w:rsidRPr="005D63B0" w:rsidRDefault="0051480A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3B0"/>
    <w:rsid w:val="00172F96"/>
    <w:rsid w:val="00493CA3"/>
    <w:rsid w:val="0051480A"/>
    <w:rsid w:val="00530019"/>
    <w:rsid w:val="005339D1"/>
    <w:rsid w:val="005736C5"/>
    <w:rsid w:val="005B2C63"/>
    <w:rsid w:val="005D63B0"/>
    <w:rsid w:val="007D44B4"/>
    <w:rsid w:val="00923D74"/>
    <w:rsid w:val="009E566E"/>
    <w:rsid w:val="00A673F1"/>
    <w:rsid w:val="00A92E13"/>
    <w:rsid w:val="00C272DA"/>
    <w:rsid w:val="00E22DC7"/>
    <w:rsid w:val="00F13F99"/>
    <w:rsid w:val="00F22E38"/>
    <w:rsid w:val="00F8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D63B0"/>
  </w:style>
  <w:style w:type="paragraph" w:styleId="a4">
    <w:name w:val="footer"/>
    <w:basedOn w:val="a"/>
    <w:link w:val="Char0"/>
    <w:uiPriority w:val="99"/>
    <w:unhideWhenUsed/>
    <w:rsid w:val="005D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D63B0"/>
  </w:style>
  <w:style w:type="paragraph" w:styleId="a5">
    <w:name w:val="Balloon Text"/>
    <w:basedOn w:val="a"/>
    <w:link w:val="Char1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D6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2022-11-06T17:48:00Z</dcterms:created>
  <dcterms:modified xsi:type="dcterms:W3CDTF">2024-06-13T15:27:00Z</dcterms:modified>
</cp:coreProperties>
</file>