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872" w:rsidRPr="00853B44" w:rsidRDefault="008F15B7" w:rsidP="00853B44">
      <w:pPr>
        <w:spacing w:line="192" w:lineRule="auto"/>
        <w:jc w:val="both"/>
        <w:rPr>
          <w:b/>
        </w:rPr>
      </w:pPr>
      <w:r>
        <w:rPr>
          <w:b/>
        </w:rPr>
        <w:t xml:space="preserve">                                                         6</w:t>
      </w:r>
      <w:r w:rsidR="005E55CC" w:rsidRPr="00853B44">
        <w:rPr>
          <w:b/>
        </w:rPr>
        <w:t xml:space="preserve">. </w:t>
      </w:r>
      <w:r>
        <w:rPr>
          <w:b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127.7pt;height:14.55pt" fillcolor="black">
            <v:shadow color="#868686"/>
            <v:textpath style="font-family:&quot;Arial Black&quot;;font-size:10pt" fitshape="t" trim="t" string="Η Ρωσική Επανάσταση "/>
          </v:shape>
        </w:pict>
      </w:r>
    </w:p>
    <w:p w:rsidR="005E55CC" w:rsidRPr="00853B44" w:rsidRDefault="005E55CC" w:rsidP="00853B44">
      <w:pPr>
        <w:spacing w:line="192" w:lineRule="auto"/>
        <w:jc w:val="both"/>
        <w:rPr>
          <w:b/>
        </w:rPr>
      </w:pPr>
      <w:r w:rsidRPr="00853B44">
        <w:rPr>
          <w:b/>
        </w:rPr>
        <w:t xml:space="preserve">α. </w:t>
      </w:r>
      <w:r w:rsidR="008F15B7">
        <w:rPr>
          <w:b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i1026" type="#_x0000_t175" style="width:119.55pt;height:13.3pt" adj="7200" fillcolor="black">
            <v:shadow color="#868686"/>
            <v:textpath style="font-family:&quot;Times New Roman&quot;;font-size:10pt;v-text-kern:t" trim="t" fitpath="t" string="Η Οκτωβριανή Επανάσταση "/>
          </v:shape>
        </w:pict>
      </w:r>
      <w:r w:rsidRPr="00853B44">
        <w:rPr>
          <w:b/>
        </w:rPr>
        <w:t>και η εγκαθίδρυση του κομμουνιστικού καθεστώτος</w:t>
      </w:r>
    </w:p>
    <w:p w:rsidR="00853B44" w:rsidRDefault="003B4D0C" w:rsidP="00853B44">
      <w:pPr>
        <w:spacing w:line="192" w:lineRule="auto"/>
        <w:jc w:val="both"/>
      </w:pPr>
      <w:r w:rsidRPr="003B4D0C">
        <w:rPr>
          <w:b/>
          <w:noProof/>
          <w:lang w:eastAsia="el-G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180.85pt;margin-top:42.45pt;width:70.7pt;height:55.75pt;z-index:251660288" o:connectortype="straight">
            <v:stroke endarrow="block"/>
          </v:shape>
        </w:pict>
      </w:r>
      <w:r w:rsidRPr="003B4D0C">
        <w:rPr>
          <w:b/>
          <w:noProof/>
          <w:lang w:eastAsia="el-GR"/>
        </w:rPr>
        <w:pict>
          <v:shape id="_x0000_s1027" type="#_x0000_t32" style="position:absolute;left:0;text-align:left;margin-left:180.85pt;margin-top:42.45pt;width:95.6pt;height:25.75pt;z-index:251659264" o:connectortype="straight">
            <v:stroke endarrow="block"/>
          </v:shape>
        </w:pict>
      </w:r>
      <w:r w:rsidRPr="003B4D0C">
        <w:rPr>
          <w:b/>
          <w:noProof/>
          <w:lang w:eastAsia="el-GR"/>
        </w:rPr>
        <w:pict>
          <v:shape id="_x0000_s1026" type="#_x0000_t32" style="position:absolute;left:0;text-align:left;margin-left:138.85pt;margin-top:42.45pt;width:42pt;height:30pt;flip:x;z-index:251658240" o:connectortype="straight">
            <v:stroke endarrow="block"/>
          </v:shape>
        </w:pict>
      </w:r>
      <w:r w:rsidR="00853B44" w:rsidRPr="00853B44">
        <w:rPr>
          <w:b/>
        </w:rPr>
        <w:t>Οκτώβριος 1917</w:t>
      </w:r>
      <w:r w:rsidR="00853B44">
        <w:tab/>
        <w:t>- Οι Μπολσεβίκοι ανέτρεψαν με τη βίας στην κυβέρνηση και κατέλαβαν την εξουσία.</w:t>
      </w:r>
      <w:r w:rsidR="00853B44">
        <w:tab/>
      </w:r>
      <w:r w:rsidR="00853B44" w:rsidRPr="00853B44">
        <w:rPr>
          <w:b/>
        </w:rPr>
        <w:t>(παλαιό</w:t>
      </w:r>
      <w:r w:rsidR="00853B44">
        <w:t xml:space="preserve"> </w:t>
      </w:r>
      <w:r w:rsidR="00853B44">
        <w:tab/>
        <w:t xml:space="preserve">- Κατήγγειλαν τις συνθήκες που είχε συνάψει η κυβέρνηση της Ρωσίας και υπέβαλαν </w:t>
      </w:r>
      <w:r w:rsidR="00853B44" w:rsidRPr="00853B44">
        <w:rPr>
          <w:b/>
        </w:rPr>
        <w:t>ημερολόγιο)</w:t>
      </w:r>
      <w:r w:rsidR="00853B44">
        <w:tab/>
      </w:r>
      <w:r w:rsidR="00853B44">
        <w:tab/>
        <w:t>πρόταση άμεσης ανακωχής.</w:t>
      </w:r>
      <w:r w:rsidR="00853B44">
        <w:tab/>
      </w:r>
      <w:r w:rsidR="00853B44">
        <w:tab/>
      </w:r>
      <w:r w:rsidR="00853B44">
        <w:tab/>
      </w:r>
      <w:r w:rsidR="00853B44">
        <w:tab/>
      </w:r>
      <w:r w:rsidR="00853B44">
        <w:tab/>
      </w:r>
      <w:r w:rsidR="00853B44">
        <w:tab/>
      </w:r>
      <w:r w:rsidR="00853B44">
        <w:tab/>
      </w:r>
      <w:r w:rsidR="00853B44">
        <w:tab/>
      </w:r>
      <w:r w:rsidR="00853B44">
        <w:tab/>
      </w:r>
      <w:r w:rsidR="00853B44">
        <w:tab/>
      </w:r>
      <w:r w:rsidR="00853B44">
        <w:tab/>
        <w:t xml:space="preserve">- Η </w:t>
      </w:r>
      <w:r w:rsidR="00853B44" w:rsidRPr="00853B44">
        <w:rPr>
          <w:u w:val="single"/>
        </w:rPr>
        <w:t>επαναστατική ηγεσία</w:t>
      </w:r>
      <w:r w:rsidR="00853B44">
        <w:t xml:space="preserve"> ήταν διχασμένη στο ζήτημα του πολέμου.</w:t>
      </w:r>
    </w:p>
    <w:p w:rsidR="00853B44" w:rsidRDefault="00853B44" w:rsidP="00853B44">
      <w:pPr>
        <w:spacing w:line="192" w:lineRule="auto"/>
        <w:jc w:val="both"/>
      </w:pPr>
    </w:p>
    <w:p w:rsidR="00853B44" w:rsidRDefault="00853B44" w:rsidP="00853B44">
      <w:pPr>
        <w:spacing w:line="192" w:lineRule="auto"/>
        <w:jc w:val="both"/>
      </w:pPr>
      <w:r w:rsidRPr="00853B44">
        <w:rPr>
          <w:b/>
          <w:i/>
        </w:rPr>
        <w:t>Λένιν</w:t>
      </w:r>
      <w:r>
        <w:t xml:space="preserve"> = ευνοούσε την ειρήνη για λόγους </w:t>
      </w:r>
      <w:r>
        <w:tab/>
      </w:r>
      <w:r>
        <w:tab/>
      </w:r>
      <w:r w:rsidRPr="00853B44">
        <w:rPr>
          <w:b/>
          <w:i/>
        </w:rPr>
        <w:t xml:space="preserve">Ν. </w:t>
      </w:r>
      <w:proofErr w:type="spellStart"/>
      <w:r w:rsidRPr="00853B44">
        <w:rPr>
          <w:b/>
          <w:i/>
        </w:rPr>
        <w:t>Μπουχάριν</w:t>
      </w:r>
      <w:proofErr w:type="spellEnd"/>
      <w:r>
        <w:t xml:space="preserve"> = υποστήριζε την συνέχιση του πολέμου</w:t>
      </w:r>
      <w:r>
        <w:tab/>
      </w:r>
      <w:r>
        <w:tab/>
        <w:t xml:space="preserve">εσωτερικούς (ανασυγκρότηση του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κρατικού μηχανισμού)</w:t>
      </w:r>
      <w:r w:rsidR="002C644B">
        <w:tab/>
      </w:r>
      <w:r w:rsidR="002C644B">
        <w:tab/>
      </w:r>
      <w:r w:rsidR="002C644B">
        <w:tab/>
      </w:r>
      <w:r w:rsidR="002C644B">
        <w:tab/>
      </w:r>
      <w:r w:rsidR="002C644B" w:rsidRPr="002C644B">
        <w:rPr>
          <w:b/>
          <w:i/>
        </w:rPr>
        <w:t xml:space="preserve">Λ. </w:t>
      </w:r>
      <w:proofErr w:type="spellStart"/>
      <w:r w:rsidR="002C644B" w:rsidRPr="002C644B">
        <w:rPr>
          <w:b/>
          <w:i/>
        </w:rPr>
        <w:t>Τρότσκυ</w:t>
      </w:r>
      <w:proofErr w:type="spellEnd"/>
      <w:r w:rsidR="002C644B">
        <w:t xml:space="preserve"> = συμβιβαστική λύση : όχι ειρήνη αλλά διακοπή </w:t>
      </w:r>
      <w:r w:rsidR="002C644B">
        <w:tab/>
      </w:r>
      <w:r w:rsidR="002C644B">
        <w:tab/>
      </w:r>
      <w:r w:rsidR="002C644B">
        <w:tab/>
      </w:r>
      <w:r w:rsidR="002C644B">
        <w:tab/>
      </w:r>
      <w:r w:rsidR="002C644B">
        <w:tab/>
      </w:r>
      <w:r w:rsidR="002C644B">
        <w:tab/>
      </w:r>
      <w:r w:rsidR="002C644B">
        <w:tab/>
      </w:r>
      <w:r w:rsidR="002C644B">
        <w:tab/>
      </w:r>
      <w:r w:rsidR="002C644B">
        <w:tab/>
        <w:t>του πολέμου</w:t>
      </w:r>
    </w:p>
    <w:p w:rsidR="002C644B" w:rsidRPr="00C46855" w:rsidRDefault="002C644B" w:rsidP="00853B44">
      <w:pPr>
        <w:spacing w:line="192" w:lineRule="auto"/>
        <w:jc w:val="both"/>
        <w:rPr>
          <w:b/>
        </w:rPr>
      </w:pPr>
      <w:r w:rsidRPr="00C46855">
        <w:rPr>
          <w:b/>
        </w:rPr>
        <w:t>Η στάση της επαναστατικής ηγεσίας</w:t>
      </w:r>
    </w:p>
    <w:p w:rsidR="002C644B" w:rsidRDefault="00C46855" w:rsidP="00C46855">
      <w:pPr>
        <w:pStyle w:val="a6"/>
        <w:numPr>
          <w:ilvl w:val="0"/>
          <w:numId w:val="1"/>
        </w:numPr>
        <w:spacing w:line="192" w:lineRule="auto"/>
        <w:jc w:val="both"/>
      </w:pPr>
      <w:r>
        <w:t>Διαμορφώθηκε από την ανάγκη της στιγμής και την προέλαση των Γερμανών το χειμώνα του 1917-1918.</w:t>
      </w:r>
    </w:p>
    <w:p w:rsidR="00C46855" w:rsidRDefault="00C46855" w:rsidP="00C46855">
      <w:pPr>
        <w:pStyle w:val="a6"/>
        <w:numPr>
          <w:ilvl w:val="0"/>
          <w:numId w:val="1"/>
        </w:numPr>
        <w:spacing w:line="192" w:lineRule="auto"/>
        <w:jc w:val="both"/>
      </w:pPr>
      <w:r w:rsidRPr="00C46855">
        <w:rPr>
          <w:b/>
        </w:rPr>
        <w:t>Μάρτιος 1918</w:t>
      </w:r>
      <w:r>
        <w:t xml:space="preserve"> : η επαναστατική κυβέρνηση της Ρωσίας δέχτηκε τους γερμανικούς όρους και υπέγραψε τη </w:t>
      </w:r>
      <w:proofErr w:type="spellStart"/>
      <w:r>
        <w:t>Συνθήκ</w:t>
      </w:r>
      <w:proofErr w:type="spellEnd"/>
      <w:r>
        <w:t xml:space="preserve"> του </w:t>
      </w:r>
      <w:r w:rsidRPr="00C46855">
        <w:rPr>
          <w:u w:val="single"/>
        </w:rPr>
        <w:t>Μπρεστ-</w:t>
      </w:r>
      <w:proofErr w:type="spellStart"/>
      <w:r w:rsidRPr="00C46855">
        <w:rPr>
          <w:u w:val="single"/>
        </w:rPr>
        <w:t>Λιτόφσκ</w:t>
      </w:r>
      <w:proofErr w:type="spellEnd"/>
      <w:r>
        <w:t>.</w:t>
      </w:r>
    </w:p>
    <w:p w:rsidR="00C46855" w:rsidRDefault="00C46855" w:rsidP="00C46855">
      <w:pPr>
        <w:pStyle w:val="a6"/>
        <w:numPr>
          <w:ilvl w:val="0"/>
          <w:numId w:val="1"/>
        </w:numPr>
        <w:spacing w:line="192" w:lineRule="auto"/>
        <w:jc w:val="both"/>
      </w:pPr>
      <w:r>
        <w:t>Η επαναστατική κυβέρνηση μετέθεσε την πρωτεύουσα του κράτους από την Πετρούπολη στη Μόσχα = Συμβολισμός της στροφής της Ρωσίας από την Ευρώπη στην Ασία.</w:t>
      </w:r>
    </w:p>
    <w:p w:rsidR="00C46855" w:rsidRPr="00C46855" w:rsidRDefault="00C46855" w:rsidP="00853B44">
      <w:pPr>
        <w:spacing w:line="192" w:lineRule="auto"/>
        <w:jc w:val="both"/>
        <w:rPr>
          <w:b/>
        </w:rPr>
      </w:pPr>
      <w:r w:rsidRPr="00C46855">
        <w:rPr>
          <w:b/>
        </w:rPr>
        <w:t xml:space="preserve">Η Συνθήκη του Μπρεστ – </w:t>
      </w:r>
      <w:proofErr w:type="spellStart"/>
      <w:r w:rsidRPr="00C46855">
        <w:rPr>
          <w:b/>
        </w:rPr>
        <w:t>Λιτόφσκ</w:t>
      </w:r>
      <w:proofErr w:type="spellEnd"/>
    </w:p>
    <w:p w:rsidR="00C46855" w:rsidRDefault="00C46855" w:rsidP="00853B44">
      <w:pPr>
        <w:spacing w:line="192" w:lineRule="auto"/>
        <w:jc w:val="both"/>
      </w:pPr>
      <w:r>
        <w:t xml:space="preserve">Η </w:t>
      </w:r>
      <w:r w:rsidRPr="00C46855">
        <w:rPr>
          <w:u w:val="single"/>
        </w:rPr>
        <w:t>Ρωσία εγκατέλειπε</w:t>
      </w:r>
      <w:r>
        <w:t xml:space="preserve"> : </w:t>
      </w:r>
      <w:r>
        <w:tab/>
        <w:t xml:space="preserve">α) στη </w:t>
      </w:r>
      <w:r w:rsidRPr="00C46855">
        <w:rPr>
          <w:b/>
          <w:i/>
        </w:rPr>
        <w:t>Γερμανία</w:t>
      </w:r>
      <w:r>
        <w:t xml:space="preserve"> την Πολωνία, την Ουκρανία, τη Λιθουανία και τις επαρχίες της Βαλτικής</w:t>
      </w:r>
      <w:r>
        <w:tab/>
      </w:r>
      <w:r>
        <w:tab/>
      </w:r>
      <w:r>
        <w:tab/>
        <w:t xml:space="preserve">β) στην </w:t>
      </w:r>
      <w:r w:rsidRPr="00C46855">
        <w:rPr>
          <w:b/>
          <w:i/>
        </w:rPr>
        <w:t>Οθωμανική</w:t>
      </w:r>
      <w:r>
        <w:t xml:space="preserve"> </w:t>
      </w:r>
      <w:r w:rsidRPr="00C46855">
        <w:rPr>
          <w:b/>
          <w:i/>
        </w:rPr>
        <w:t>Αυτοκρατορία</w:t>
      </w:r>
      <w:r>
        <w:t xml:space="preserve"> την περιοχή του Καυκάσου</w:t>
      </w:r>
    </w:p>
    <w:p w:rsidR="00C46855" w:rsidRDefault="008F15B7" w:rsidP="008F15B7">
      <w:pPr>
        <w:spacing w:line="192" w:lineRule="auto"/>
        <w:jc w:val="both"/>
      </w:pPr>
      <w:r>
        <w:rPr>
          <w:b/>
        </w:rPr>
        <w:pict>
          <v:shape id="_x0000_i1027" type="#_x0000_t175" style="width:116.55pt;height:13.3pt" adj="7200" fillcolor="black">
            <v:shadow color="#868686"/>
            <v:textpath style="font-family:&quot;Times New Roman&quot;;font-size:10pt;v-text-kern:t" trim="t" fitpath="t" string="Η έκβαση της Επανάστασης"/>
          </v:shape>
        </w:pict>
      </w:r>
      <w:r w:rsidR="00C46855">
        <w:t>Οι μέθοδοι που χρησιμοποίησαν οι ηγέτες της Ρωσικής Επανάστασης, σύμφωνε με την κομμουνιστική ιδεολογία, δε σημείωσαν την επιθυμητή επιτυχία.</w:t>
      </w:r>
    </w:p>
    <w:p w:rsidR="00C46855" w:rsidRDefault="00C46855" w:rsidP="004B4844">
      <w:pPr>
        <w:pStyle w:val="a6"/>
        <w:numPr>
          <w:ilvl w:val="0"/>
          <w:numId w:val="2"/>
        </w:numPr>
        <w:spacing w:line="192" w:lineRule="auto"/>
        <w:jc w:val="both"/>
      </w:pPr>
      <w:r>
        <w:t>Η επαναστατική ηγεσία είχε υποσχεθεί την ειρήνη, την διανομή των γαιών και την αυτοδιάθεση των λαών της προεπαναστατικής Ρωσικής Αυτοκρατορίας, χωρίς όμως να είναι διατεθειμένη να συμβάλει στο διαμελισμό της χώρας.</w:t>
      </w:r>
    </w:p>
    <w:p w:rsidR="00C46855" w:rsidRDefault="00C46855" w:rsidP="004B4844">
      <w:pPr>
        <w:pStyle w:val="a6"/>
        <w:numPr>
          <w:ilvl w:val="0"/>
          <w:numId w:val="2"/>
        </w:numPr>
        <w:spacing w:line="192" w:lineRule="auto"/>
        <w:jc w:val="both"/>
      </w:pPr>
      <w:r>
        <w:t>Προκειμένου να αντιμετωπιστούν οι αντιδράσεις που εκδηλώθηκαν (εμφύλιες συγκρούσεις και εξωτερικές παρεμβάσεις από τους πρώην συμμάχους της), το επαναστατικό καθεστώς σκλήρυνε τη στάση του.</w:t>
      </w:r>
    </w:p>
    <w:p w:rsidR="004B4844" w:rsidRDefault="00C46855" w:rsidP="004B4844">
      <w:pPr>
        <w:pStyle w:val="a6"/>
        <w:numPr>
          <w:ilvl w:val="0"/>
          <w:numId w:val="2"/>
        </w:numPr>
        <w:spacing w:line="192" w:lineRule="auto"/>
        <w:jc w:val="both"/>
      </w:pPr>
      <w:r w:rsidRPr="004B4844">
        <w:rPr>
          <w:b/>
        </w:rPr>
        <w:t>Λένιν</w:t>
      </w:r>
      <w:r>
        <w:t xml:space="preserve"> : </w:t>
      </w:r>
      <w:r w:rsidR="004B4844">
        <w:t>ως θεωρητικός της Ρωσικής Επανάστασης, καθόρισε την τακτική που προσφερόταν για την εξουδετέρωσή τους.</w:t>
      </w:r>
    </w:p>
    <w:p w:rsidR="004B4844" w:rsidRDefault="004B4844" w:rsidP="004B4844">
      <w:pPr>
        <w:pStyle w:val="a6"/>
        <w:numPr>
          <w:ilvl w:val="0"/>
          <w:numId w:val="2"/>
        </w:numPr>
        <w:spacing w:line="192" w:lineRule="auto"/>
        <w:jc w:val="both"/>
      </w:pPr>
      <w:r>
        <w:t>Τα πολιτικά κόμματα (εκπροσωπούσαν τις διάφορες κοινωνικές τάξεις) καταργήθηκαν με εξαίρεση το Κομμουνιστικό Κόμμα, που τέθηκε και αυτό υπό την πολιτική κηδεμονία της κομμουνιστικής επαναστατικής ηγεσίας.</w:t>
      </w:r>
    </w:p>
    <w:p w:rsidR="004B4844" w:rsidRPr="008F15B7" w:rsidRDefault="004B4844" w:rsidP="00853B44">
      <w:pPr>
        <w:spacing w:line="192" w:lineRule="auto"/>
        <w:jc w:val="both"/>
        <w:rPr>
          <w:b/>
        </w:rPr>
      </w:pPr>
      <w:r w:rsidRPr="004B4844">
        <w:rPr>
          <w:b/>
        </w:rPr>
        <w:t xml:space="preserve">β. </w:t>
      </w:r>
      <w:r w:rsidR="008F15B7">
        <w:rPr>
          <w:b/>
        </w:rPr>
        <w:pict>
          <v:shape id="_x0000_i1028" type="#_x0000_t175" style="width:132.45pt;height:12pt" adj="7200" fillcolor="black">
            <v:shadow color="#868686"/>
            <v:textpath style="font-family:&quot;Times New Roman&quot;;font-size:9pt;v-text-kern:t" trim="t" fitpath="t" string="Η ίδρυση και η οργάνωση της ΕΣΣΔ"/>
          </v:shape>
        </w:pict>
      </w:r>
      <w:r w:rsidRPr="004B4844">
        <w:rPr>
          <w:b/>
        </w:rPr>
        <w:t>1922</w:t>
      </w:r>
      <w:r>
        <w:t xml:space="preserve"> : ιδρύθηκε η Ένωση των Σοβιετικών Σοσιαλιστικών Δημοκρατιών, περιλάμβανε 4 δημοκρατίες (Ρωσία, Ουκρανία, Λευκορωσία, Υπερκαυκασία)</w:t>
      </w:r>
    </w:p>
    <w:p w:rsidR="002C5878" w:rsidRDefault="004B4844" w:rsidP="00853B44">
      <w:pPr>
        <w:spacing w:line="192" w:lineRule="auto"/>
        <w:jc w:val="both"/>
      </w:pPr>
      <w:r w:rsidRPr="004B4844">
        <w:rPr>
          <w:b/>
        </w:rPr>
        <w:t>Οργάνωση</w:t>
      </w:r>
      <w:r>
        <w:t xml:space="preserve"> </w:t>
      </w:r>
      <w:r>
        <w:tab/>
        <w:t xml:space="preserve">- Η νέα κρατική ενότητα συνδύαζε την αρχή της </w:t>
      </w:r>
      <w:r w:rsidRPr="004B4844">
        <w:rPr>
          <w:u w:val="single"/>
        </w:rPr>
        <w:t>αυτονομίας των εθνοτήτων</w:t>
      </w:r>
      <w:r>
        <w:t xml:space="preserve"> με αυτή του </w:t>
      </w:r>
      <w:r w:rsidRPr="004B4844">
        <w:rPr>
          <w:u w:val="single"/>
        </w:rPr>
        <w:t>διεθνισμού</w:t>
      </w:r>
      <w:r>
        <w:t xml:space="preserve"> </w:t>
      </w:r>
      <w:r>
        <w:tab/>
      </w:r>
      <w:r>
        <w:tab/>
        <w:t xml:space="preserve">: οι χώρες – μέλη της Σοβιετικής Ένωσης ήταν κατά το Σύνταγμα του 1924 αυτόνομες αλλά στο </w:t>
      </w:r>
      <w:r>
        <w:tab/>
      </w:r>
      <w:r>
        <w:tab/>
      </w:r>
      <w:r>
        <w:tab/>
        <w:t>πλαίσιο της ομοσπονδίας.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- Στην αρχική Ένωση θα μπορούσαν να προστεθούν νέες χώρες ή να αποσχιστούν από αυτήν όσες </w:t>
      </w:r>
      <w:r>
        <w:tab/>
      </w:r>
      <w:r>
        <w:tab/>
        <w:t>έκριναν ότι αυτή η Ένωση δεν τις εξυπηρετούσε.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- </w:t>
      </w:r>
      <w:r w:rsidR="002C5878">
        <w:t>Ποτέ δεν εφαρμόστηκε η αρχή της οικειοθελούς αποδέσμευσης των χωρών-μελών.</w:t>
      </w:r>
      <w:r w:rsidR="002C5878">
        <w:tab/>
      </w:r>
      <w:r w:rsidR="002C5878">
        <w:tab/>
      </w:r>
      <w:r w:rsidR="002C5878">
        <w:tab/>
      </w:r>
      <w:r w:rsidR="002C5878">
        <w:tab/>
        <w:t xml:space="preserve">- Η </w:t>
      </w:r>
      <w:r w:rsidR="002C5878" w:rsidRPr="002C5878">
        <w:rPr>
          <w:b/>
          <w:i/>
        </w:rPr>
        <w:t>ομοσπονδιακή δομή</w:t>
      </w:r>
      <w:r w:rsidR="002C5878">
        <w:t xml:space="preserve"> και η κατοχύρωση του δικαιώματος των εθνοτήτων να καλλιεργούν τα </w:t>
      </w:r>
      <w:r w:rsidR="002C5878">
        <w:tab/>
      </w:r>
      <w:r w:rsidR="002C5878">
        <w:tab/>
      </w:r>
      <w:r w:rsidR="002C5878">
        <w:tab/>
        <w:t xml:space="preserve">ιδιαίτερα πολιτιστικά τους χαρακτηριστικά ευνόησαν την ανάπτυξη της εθνικής υπερηφάνειας </w:t>
      </w:r>
      <w:r w:rsidR="002C5878">
        <w:tab/>
      </w:r>
      <w:r w:rsidR="002C5878">
        <w:tab/>
      </w:r>
      <w:r w:rsidR="002C5878">
        <w:tab/>
        <w:t xml:space="preserve">καθενός από τους λαούς που είχαν υποστεί τις συνέπειες του </w:t>
      </w:r>
      <w:proofErr w:type="spellStart"/>
      <w:r w:rsidR="002C5878">
        <w:t>εκρωσισμού</w:t>
      </w:r>
      <w:proofErr w:type="spellEnd"/>
      <w:r w:rsidR="002C5878">
        <w:t>.</w:t>
      </w:r>
      <w:r w:rsidR="002C5878">
        <w:tab/>
      </w:r>
      <w:r w:rsidR="002C5878">
        <w:tab/>
      </w:r>
      <w:r w:rsidR="002C5878">
        <w:tab/>
      </w:r>
      <w:r w:rsidR="002C5878">
        <w:tab/>
      </w:r>
      <w:r w:rsidR="002C5878">
        <w:tab/>
        <w:t xml:space="preserve">- Οι λαοί συμμετείχαν –θεωρητικά επί </w:t>
      </w:r>
      <w:proofErr w:type="spellStart"/>
      <w:r w:rsidR="002C5878">
        <w:t>ίσοις</w:t>
      </w:r>
      <w:proofErr w:type="spellEnd"/>
      <w:r w:rsidR="002C5878">
        <w:t xml:space="preserve"> </w:t>
      </w:r>
      <w:proofErr w:type="spellStart"/>
      <w:r w:rsidR="002C5878">
        <w:t>όροις</w:t>
      </w:r>
      <w:proofErr w:type="spellEnd"/>
      <w:r w:rsidR="002C5878">
        <w:t xml:space="preserve">- σε ένα </w:t>
      </w:r>
      <w:r w:rsidR="002C5878" w:rsidRPr="002C5878">
        <w:rPr>
          <w:b/>
          <w:i/>
        </w:rPr>
        <w:t>μεγάλο και ισχυρό κράτος</w:t>
      </w:r>
      <w:r w:rsidR="002C5878">
        <w:t>.</w:t>
      </w:r>
      <w:r w:rsidR="002C5878">
        <w:tab/>
      </w:r>
      <w:r w:rsidR="002C5878">
        <w:tab/>
      </w:r>
      <w:r w:rsidR="002C5878">
        <w:tab/>
      </w:r>
      <w:r w:rsidR="002C5878">
        <w:tab/>
        <w:t xml:space="preserve">- Το τίμημα της συμμετοχής ήταν μεγάλο, γιατί η </w:t>
      </w:r>
      <w:r w:rsidR="002C5878" w:rsidRPr="002C5878">
        <w:rPr>
          <w:b/>
          <w:i/>
        </w:rPr>
        <w:t>εξουσία</w:t>
      </w:r>
      <w:r w:rsidR="002C5878">
        <w:t xml:space="preserve"> περιήλθε από την ομοσπονδιακή </w:t>
      </w:r>
      <w:r w:rsidR="002C5878">
        <w:tab/>
      </w:r>
      <w:r w:rsidR="002C5878">
        <w:tab/>
      </w:r>
      <w:r w:rsidR="002C5878">
        <w:tab/>
        <w:t xml:space="preserve">κυβέρνηση στο </w:t>
      </w:r>
      <w:r w:rsidR="002C5878" w:rsidRPr="002C5878">
        <w:rPr>
          <w:b/>
          <w:i/>
        </w:rPr>
        <w:t>Κομμουνιστικό Κόμμα</w:t>
      </w:r>
      <w:r w:rsidR="002C5878">
        <w:t xml:space="preserve"> (το μόνο αναγνωρισμένο στη Σοβιετική Ένωση).</w:t>
      </w:r>
      <w:r w:rsidR="002C5878">
        <w:tab/>
      </w:r>
      <w:r w:rsidR="002C5878">
        <w:tab/>
      </w:r>
      <w:r w:rsidR="002C5878">
        <w:tab/>
      </w:r>
      <w:r w:rsidR="002C5878">
        <w:tab/>
        <w:t xml:space="preserve">- Τα Κομμουνιστικό Κόμμα εξασφάλιζε τον απόλυτο έλεγχο της αχανούς χώρας από μια ομάδα </w:t>
      </w:r>
      <w:r w:rsidR="002C5878">
        <w:tab/>
      </w:r>
      <w:r w:rsidR="002C5878">
        <w:tab/>
      </w:r>
      <w:r w:rsidR="002C5878">
        <w:tab/>
        <w:t xml:space="preserve">ισχυρών, με επικεφαλής το </w:t>
      </w:r>
      <w:r w:rsidR="002C5878" w:rsidRPr="002C5878">
        <w:rPr>
          <w:b/>
          <w:i/>
        </w:rPr>
        <w:t>γενικό γραμματέα του κόμματος</w:t>
      </w:r>
      <w:r w:rsidR="002C5878">
        <w:t xml:space="preserve">. </w:t>
      </w:r>
    </w:p>
    <w:p w:rsidR="002C5878" w:rsidRPr="002C5878" w:rsidRDefault="002C5878" w:rsidP="00853B44">
      <w:pPr>
        <w:spacing w:line="192" w:lineRule="auto"/>
        <w:jc w:val="both"/>
      </w:pPr>
      <w:r w:rsidRPr="002C5878">
        <w:rPr>
          <w:b/>
        </w:rPr>
        <w:t xml:space="preserve">Ερωτήσεις </w:t>
      </w:r>
    </w:p>
    <w:p w:rsidR="002C5878" w:rsidRDefault="002C5878" w:rsidP="002C5878">
      <w:pPr>
        <w:pStyle w:val="a6"/>
        <w:numPr>
          <w:ilvl w:val="0"/>
          <w:numId w:val="3"/>
        </w:numPr>
        <w:spacing w:line="192" w:lineRule="auto"/>
        <w:jc w:val="both"/>
      </w:pPr>
      <w:r>
        <w:t>Τι γνωρίζετε για την Οκτωβριανή Επανάσταση και την εγκαθίδρυση του κομμουνιστικού καθεστώτος;</w:t>
      </w:r>
    </w:p>
    <w:p w:rsidR="002C5878" w:rsidRDefault="002C5878" w:rsidP="002C5878">
      <w:pPr>
        <w:pStyle w:val="a6"/>
        <w:numPr>
          <w:ilvl w:val="0"/>
          <w:numId w:val="3"/>
        </w:numPr>
        <w:spacing w:line="192" w:lineRule="auto"/>
        <w:jc w:val="both"/>
      </w:pPr>
      <w:r>
        <w:t xml:space="preserve">Τι γνωρίζετε για την Συνθήκη Μπρεστ – </w:t>
      </w:r>
      <w:proofErr w:type="spellStart"/>
      <w:r>
        <w:t>Λιτόφσκ</w:t>
      </w:r>
      <w:proofErr w:type="spellEnd"/>
      <w:r>
        <w:t>;</w:t>
      </w:r>
    </w:p>
    <w:p w:rsidR="002C5878" w:rsidRDefault="002C5878" w:rsidP="00853B44">
      <w:pPr>
        <w:pStyle w:val="a6"/>
        <w:numPr>
          <w:ilvl w:val="0"/>
          <w:numId w:val="3"/>
        </w:numPr>
        <w:spacing w:line="192" w:lineRule="auto"/>
        <w:jc w:val="both"/>
      </w:pPr>
      <w:r>
        <w:t>Τι γνωρίζετε για την ίδρυση και την οργάνωση της ΕΣΣΔ;</w:t>
      </w:r>
    </w:p>
    <w:p w:rsidR="00C46855" w:rsidRDefault="00C46855" w:rsidP="00853B44">
      <w:pPr>
        <w:spacing w:line="192" w:lineRule="auto"/>
        <w:jc w:val="both"/>
      </w:pPr>
      <w:r>
        <w:t xml:space="preserve"> </w:t>
      </w:r>
    </w:p>
    <w:p w:rsidR="00C46855" w:rsidRDefault="00C46855" w:rsidP="00853B44">
      <w:pPr>
        <w:spacing w:line="192" w:lineRule="auto"/>
        <w:jc w:val="both"/>
      </w:pPr>
      <w:r>
        <w:lastRenderedPageBreak/>
        <w:t xml:space="preserve"> </w:t>
      </w:r>
    </w:p>
    <w:p w:rsidR="00C46855" w:rsidRDefault="00C46855" w:rsidP="00853B44">
      <w:pPr>
        <w:spacing w:line="192" w:lineRule="auto"/>
        <w:jc w:val="both"/>
      </w:pPr>
    </w:p>
    <w:p w:rsidR="00C46855" w:rsidRDefault="00C46855" w:rsidP="00853B44">
      <w:pPr>
        <w:spacing w:line="192" w:lineRule="auto"/>
        <w:jc w:val="both"/>
      </w:pPr>
    </w:p>
    <w:p w:rsidR="00C46855" w:rsidRDefault="00C46855" w:rsidP="00853B44">
      <w:pPr>
        <w:spacing w:line="192" w:lineRule="auto"/>
        <w:jc w:val="both"/>
      </w:pPr>
    </w:p>
    <w:sectPr w:rsidR="00C46855" w:rsidSect="008F15B7">
      <w:headerReference w:type="default" r:id="rId7"/>
      <w:footerReference w:type="default" r:id="rId8"/>
      <w:pgSz w:w="11906" w:h="16838"/>
      <w:pgMar w:top="720" w:right="720" w:bottom="720" w:left="720" w:header="708" w:footer="708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38A2" w:rsidRDefault="008A38A2" w:rsidP="00853B44">
      <w:pPr>
        <w:spacing w:after="0" w:line="240" w:lineRule="auto"/>
      </w:pPr>
      <w:r>
        <w:separator/>
      </w:r>
    </w:p>
  </w:endnote>
  <w:endnote w:type="continuationSeparator" w:id="0">
    <w:p w:rsidR="008A38A2" w:rsidRDefault="008A38A2" w:rsidP="00853B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844" w:rsidRDefault="004B484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38A2" w:rsidRDefault="008A38A2" w:rsidP="00853B44">
      <w:pPr>
        <w:spacing w:after="0" w:line="240" w:lineRule="auto"/>
      </w:pPr>
      <w:r>
        <w:separator/>
      </w:r>
    </w:p>
  </w:footnote>
  <w:footnote w:type="continuationSeparator" w:id="0">
    <w:p w:rsidR="008A38A2" w:rsidRDefault="008A38A2" w:rsidP="00853B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3B44" w:rsidRPr="00853B44" w:rsidRDefault="00853B44">
    <w:pPr>
      <w:pStyle w:val="a3"/>
      <w:rPr>
        <w:i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835EB"/>
    <w:multiLevelType w:val="hybridMultilevel"/>
    <w:tmpl w:val="B888DFA8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823860"/>
    <w:multiLevelType w:val="hybridMultilevel"/>
    <w:tmpl w:val="74B23210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D54A83"/>
    <w:multiLevelType w:val="hybridMultilevel"/>
    <w:tmpl w:val="A40032C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5E55CC"/>
    <w:rsid w:val="002C5878"/>
    <w:rsid w:val="002C644B"/>
    <w:rsid w:val="002F7872"/>
    <w:rsid w:val="00334C76"/>
    <w:rsid w:val="003B4D0C"/>
    <w:rsid w:val="0041482B"/>
    <w:rsid w:val="004B4844"/>
    <w:rsid w:val="005E55CC"/>
    <w:rsid w:val="00853B44"/>
    <w:rsid w:val="008A38A2"/>
    <w:rsid w:val="008F15B7"/>
    <w:rsid w:val="00915F22"/>
    <w:rsid w:val="00C468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4" type="connector" idref="#_x0000_s1026"/>
        <o:r id="V:Rule5" type="connector" idref="#_x0000_s1028"/>
        <o:r id="V:Rule6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8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53B4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853B44"/>
  </w:style>
  <w:style w:type="paragraph" w:styleId="a4">
    <w:name w:val="footer"/>
    <w:basedOn w:val="a"/>
    <w:link w:val="Char0"/>
    <w:uiPriority w:val="99"/>
    <w:unhideWhenUsed/>
    <w:rsid w:val="00853B4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853B44"/>
  </w:style>
  <w:style w:type="paragraph" w:styleId="a5">
    <w:name w:val="Balloon Text"/>
    <w:basedOn w:val="a"/>
    <w:link w:val="Char1"/>
    <w:uiPriority w:val="99"/>
    <w:semiHidden/>
    <w:unhideWhenUsed/>
    <w:rsid w:val="00853B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853B4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468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561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2022-10-13T16:44:00Z</dcterms:created>
  <dcterms:modified xsi:type="dcterms:W3CDTF">2023-07-19T15:21:00Z</dcterms:modified>
</cp:coreProperties>
</file>