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4B" w:rsidRPr="008900D0" w:rsidRDefault="0058176B" w:rsidP="002B065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0D0">
        <w:rPr>
          <w:rFonts w:ascii="Times New Roman" w:hAnsi="Times New Roman" w:cs="Times New Roman"/>
          <w:b/>
          <w:i/>
          <w:sz w:val="28"/>
          <w:szCs w:val="28"/>
        </w:rPr>
        <w:t>ΣΟΦΟΚΛΕΟΥΣ, ΑΝΤΙΓΟΝΗ</w:t>
      </w:r>
    </w:p>
    <w:p w:rsidR="002B0657" w:rsidRPr="002B0657" w:rsidRDefault="002B0657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63.8pt;height:18.6pt" adj="5665" fillcolor="black">
            <v:shadow color="#868686"/>
            <v:textpath style="font-family:&quot;Times New Roman&quot;;font-size:12pt;font-style:italic;v-text-kern:t" trim="t" fitpath="t" xscale="f" string="Β΄ΕΠΕΙΣΟΔΙΟ, ΣΤΙΧΟΙ: 473-496"/>
          </v:shape>
        </w:pict>
      </w:r>
    </w:p>
    <w:p w:rsidR="0058176B" w:rsidRPr="002B0657" w:rsidRDefault="0058176B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 Κατά τον Κρέοντα,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80.6pt;height:13.8pt" adj="7200" fillcolor="black">
            <v:shadow color="#868686"/>
            <v:textpath style="font-family:&quot;Times New Roman&quot;;font-size:10pt;font-style:italic;v-text-kern:t" trim="t" fitpath="t" string="η Αντιγόνη παρουσιάζεται υπερβολικά σκληρή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>, πράγμα που δεν αρμόζει σε μια γυναίκα. Αποκρίνεται στο</w:t>
      </w:r>
      <w:r w:rsidR="008900D0">
        <w:rPr>
          <w:rFonts w:ascii="Times New Roman" w:hAnsi="Times New Roman" w:cs="Times New Roman"/>
          <w:i/>
          <w:sz w:val="20"/>
          <w:szCs w:val="20"/>
        </w:rPr>
        <w:t>ν</w: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 χορό και όχι στην Αντιγόνη, την οποία περιφρονεί, έπειτα από τα σκληρά της λόγια και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27" type="#_x0000_t175" style="width:119.4pt;height:13.8pt" adj="7200" fillcolor="black">
            <v:shadow color="#868686"/>
            <v:textpath style="font-family:&quot;Times New Roman&quot;;font-size:10pt;font-style:italic;v-text-kern:t" trim="t" fitpath="t" string="δεν την κρίνει άξια απάντησης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>. Τυπικά, λοιπόν απαντά στο</w:t>
      </w:r>
      <w:r w:rsidR="008900D0">
        <w:rPr>
          <w:rFonts w:ascii="Times New Roman" w:hAnsi="Times New Roman" w:cs="Times New Roman"/>
          <w:i/>
          <w:sz w:val="20"/>
          <w:szCs w:val="20"/>
        </w:rPr>
        <w:t>ν</w: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 χορό όμως πραγματικός αποδέκτης των απειλών του είναι η Αντιγόνη, που η απροκάλυπτη ομολογία της έχει πληγώσει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28" type="#_x0000_t175" style="width:245.4pt;height:13.8pt" adj="7200" fillcolor="black">
            <v:shadow color="#868686"/>
            <v:textpath style="font-family:&quot;Times New Roman&quot;;font-size:10pt;font-style:italic;v-text-kern:t" trim="t" fitpath="t" string="τον ανδρισμό του και έχει εξευτελίσει τη βασιλική του ιδιότητα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. Με αποφθεγματικές φράσεις διατυπώνει την άποψη ότι τα σκληρά φρονήματα συχνά  ταπεινώνονται, υπονοώντας ότι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29" type="#_x0000_t175" style="width:131.4pt;height:13.8pt" adj="7200" fillcolor="black">
            <v:shadow color="#868686"/>
            <v:textpath style="font-family:&quot;Times New Roman&quot;;font-size:10pt;font-style:italic;v-text-kern:t" trim="t" fitpath="t" string="η σκληρή και αλαζονική στάση τη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>ς Αντιγόνης γρήγορα θα έχει για αυτήν δυσάρεστες και ολέθριες συνέπειες.</w:t>
      </w:r>
    </w:p>
    <w:p w:rsidR="00072D64" w:rsidRPr="002B0657" w:rsidRDefault="00E10A62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0" type="#_x0000_t175" style="width:70.8pt;height:13.8pt" adj="7200" fillcolor="black">
            <v:shadow color="#868686"/>
            <v:textpath style="font-family:&quot;Times New Roman&quot;;font-size:10pt;font-style:italic;v-text-kern:t" trim="t" fitpath="t" string="Τραγική ειρωνεία "/>
          </v:shape>
        </w:pic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>υπάρχει στα λόγια του, καθώς όσα διατυπώνει για την Αντιγόνη, θα ισχύσουν για τον ίδιο κατά την εξέλιξη του έργου. Οι παρομοιώσεις μάλιστα και οι εικόνες που ακολουθούν</w:t>
      </w:r>
      <w:r w:rsidR="008900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00D0">
        <w:rPr>
          <w:rFonts w:ascii="Times New Roman" w:hAnsi="Times New Roman" w:cs="Times New Roman"/>
          <w:i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65" type="#_x0000_t144" style="width:256.8pt;height:10.8pt" fillcolor="black">
            <v:shadow color="#868686"/>
            <v:textpath style="font-family:&quot;Arial Black&quot;;font-size:8pt" fitshape="t" trim="t" string="ζωγραφίζουν και αντανακλούν τον χαρακτήρα του τυράννου"/>
          </v:shape>
        </w:pict>
      </w:r>
      <w:r w:rsidR="008900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 xml:space="preserve">. Όλα αυτά </w:t>
      </w:r>
      <w:r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1" type="#_x0000_t175" style="width:125.4pt;height:13.8pt" adj="7200" fillcolor="black">
            <v:shadow color="#868686"/>
            <v:textpath style="font-family:&quot;Times New Roman&quot;;font-size:10pt;font-style:italic;v-text-kern:t" trim="t" fitpath="t" string="προμηνύουν τη δική του πτώση "/>
          </v:shape>
        </w:pic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>και δείχνουν  ότι αυτός που θα μετανοήσει στο τέλος  για το</w:t>
      </w:r>
      <w:r w:rsidR="008900D0">
        <w:rPr>
          <w:rFonts w:ascii="Times New Roman" w:hAnsi="Times New Roman" w:cs="Times New Roman"/>
          <w:i/>
          <w:sz w:val="20"/>
          <w:szCs w:val="20"/>
        </w:rPr>
        <w:t>ν</w: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 xml:space="preserve"> σκληρό και άκαμπτο χαρακτήρα του είναι ο ίδιος. Παρομοιάζει το</w:t>
      </w:r>
      <w:r w:rsidR="008900D0">
        <w:rPr>
          <w:rFonts w:ascii="Times New Roman" w:hAnsi="Times New Roman" w:cs="Times New Roman"/>
          <w:i/>
          <w:sz w:val="20"/>
          <w:szCs w:val="20"/>
        </w:rPr>
        <w:t>ν</w: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2" type="#_x0000_t175" style="width:230.4pt;height:13.8pt" adj="7200" fillcolor="black">
            <v:shadow color="#868686"/>
            <v:textpath style="font-family:&quot;Times New Roman&quot;;font-size:10pt;font-style:italic;v-text-kern:t" trim="t" fitpath="t" string="σκληρό, αλαζονικό και άκαμπτο χαρακτήρα της Αντιγόνης "/>
          </v:shape>
        </w:pict>
      </w:r>
      <w:r w:rsidR="002B0657">
        <w:rPr>
          <w:rFonts w:ascii="Times New Roman" w:hAnsi="Times New Roman" w:cs="Times New Roman"/>
          <w:i/>
          <w:sz w:val="20"/>
          <w:szCs w:val="20"/>
        </w:rPr>
        <w:t xml:space="preserve">με το σκληρό σίδερο </w: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>και τα αγριεμένα άλογα. Ο σκληρός σίδηρος, όταν πυρακτωθεί, συντρίβεται και σπάει σε πολλά κομμάτια. Τα ατίθασα και άγρια άλογα τιθασεύονται με μικρό χαλινάρι. Άρα</w:t>
      </w:r>
      <w:r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3" type="#_x0000_t175" style="width:231pt;height:13.8pt" adj="7200" fillcolor="black">
            <v:shadow color="#868686"/>
            <v:textpath style="font-family:&quot;Times New Roman&quot;;font-size:10pt;font-style:italic;v-text-kern:t" trim="t" fitpath="t" string=", η αλαζονική και σκληρή στάση της Αντιγόνης σύντομα θα "/>
          </v:shape>
        </w:pict>
      </w:r>
      <w:r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4" type="#_x0000_t175" style="width:43.8pt;height:13.8pt" adj="7200" fillcolor="black">
            <v:shadow color="#868686"/>
            <v:textpath style="font-family:&quot;Times New Roman&quot;;font-size:10pt;font-style:italic;v-text-kern:t" trim="t" fitpath="t" string="ταπεινωθεί"/>
          </v:shape>
        </w:pict>
      </w:r>
      <w:r w:rsidR="002B0657">
        <w:rPr>
          <w:rFonts w:ascii="Times New Roman" w:hAnsi="Times New Roman" w:cs="Times New Roman"/>
          <w:i/>
          <w:sz w:val="20"/>
          <w:szCs w:val="20"/>
        </w:rPr>
        <w:t>.</w: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 xml:space="preserve"> Η υβριστική συμπεριφορά της ηρωίδας προκαλεί την οργισμένη αντίδραση του τυράννου, που με γνωμικά και ρήσεις γενικού κύρους προεξοφλεί την τύχη της. Οι </w:t>
      </w:r>
      <w:r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5" type="#_x0000_t175" style="width:237pt;height:13.8pt" adj="7200" fillcolor="black">
            <v:shadow color="#868686"/>
            <v:textpath style="font-family:&quot;Times New Roman&quot;;font-size:10pt;font-style:italic;v-text-kern:t" trim="t" fitpath="t" string="σκληροί και ισχυρογνώμονες στο τέλος πέφτουν και λυγίζουν"/>
          </v:shape>
        </w:pic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>. Η σκληρή πραγματικότητα θα ταπεινώσει και θα προσγειώσει την άκαμπτη ηρωίδα. Οι εικόνες και οι παρομοιώσεις με το</w:t>
      </w:r>
      <w:r w:rsidR="008900D0">
        <w:rPr>
          <w:rFonts w:ascii="Times New Roman" w:hAnsi="Times New Roman" w:cs="Times New Roman"/>
          <w:i/>
          <w:sz w:val="20"/>
          <w:szCs w:val="20"/>
        </w:rPr>
        <w:t>ν</w:t>
      </w:r>
      <w:r w:rsidR="00072D64" w:rsidRPr="002B0657">
        <w:rPr>
          <w:rFonts w:ascii="Times New Roman" w:hAnsi="Times New Roman" w:cs="Times New Roman"/>
          <w:i/>
          <w:sz w:val="20"/>
          <w:szCs w:val="20"/>
        </w:rPr>
        <w:t xml:space="preserve"> σκληρό σίδηρο και τα άγρια άλογα είναι πολύ χαρακτηριστικές.</w:t>
      </w:r>
    </w:p>
    <w:p w:rsidR="00210AD0" w:rsidRPr="002B0657" w:rsidRDefault="00CC6AC4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Ο τύραννος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6" type="#_x0000_t175" style="width:145.8pt;height:13.8pt" adj="7200" fillcolor="black">
            <v:shadow color="#868686"/>
            <v:textpath style="font-family:&quot;Times New Roman&quot;;font-size:10pt;font-style:italic;v-text-kern:t" trim="t" fitpath="t" string="θεωρεί την κόρη του Οιδίποδα δούλη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. Με τη λέξη « δούλος» οι θεατές φέρνουν αυτόματα στη μνήμη τους τη νοοτροπία των τυράννων. Το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7" type="#_x0000_t175" style="width:199.8pt;height:13.8pt" adj="7200" fillcolor="black">
            <v:shadow color="#868686"/>
            <v:textpath style="font-family:&quot;Times New Roman&quot;;font-size:10pt;font-style:italic;v-text-kern:t" trim="t" fitpath="t" string="αντιδημοκρατικό και τυραννικό ήθος του Κρέοντα 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γίνεται σαφές, όταν τονίζει ότι δεν επιτρέπεται να επαίρεται και να περηφανεύεται εκείνος που είναι δούλος των άλλων, υπονοώντας προφανώς την Αντιγόνη. Η φράση  αυτή δεν υποδηλώνει μόνο το τυραννικό ήθος του Κρέοντα, κάτι που οι Αθηναίοι μισούσαν, αλλά και την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8" type="#_x0000_t175" style="width:87.6pt;height:13.8pt" adj="7200" fillcolor="black">
            <v:shadow color="#868686"/>
            <v:textpath style="font-family:&quot;Times New Roman&quot;;font-size:10pt;font-style:italic;v-text-kern:t" trim="t" fitpath="t" string="άστοργη περιφρόνηση 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>του για μια βασιλοκόρη συγγενή του. Η Αντιγόνη, βέβαια δεν μπορεί να θεωρηθεί δούλη. Προφανώς ο τύραννος στον παροξυσμό της οργής του</w:t>
      </w:r>
      <w:r w:rsidR="00210AD0" w:rsidRPr="002B0657">
        <w:rPr>
          <w:rFonts w:ascii="Times New Roman" w:hAnsi="Times New Roman" w:cs="Times New Roman"/>
          <w:i/>
          <w:sz w:val="20"/>
          <w:szCs w:val="20"/>
        </w:rPr>
        <w:t xml:space="preserve">, δεν μπόρεσε να συγκρατηθεί και εξέφρασε αυτό που ενδόμυχα πίστευε για όλους τους άλλους που βρίσκονταν κάτω από τη δική του εξουσία. Κατά τον Κρέοντα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39" type="#_x0000_t175" style="width:118.8pt;height:13.8pt" adj="7200" fillcolor="black">
            <v:shadow color="#868686"/>
            <v:textpath style="font-family:&quot;Times New Roman&quot;;font-size:10pt;font-style:italic;v-text-kern:t" trim="t" fitpath="t" string="η Αντιγόνη διέπραξε « ύβρη», "/>
          </v:shape>
        </w:pict>
      </w:r>
      <w:r w:rsidR="00210AD0" w:rsidRPr="002B0657">
        <w:rPr>
          <w:rFonts w:ascii="Times New Roman" w:hAnsi="Times New Roman" w:cs="Times New Roman"/>
          <w:i/>
          <w:sz w:val="20"/>
          <w:szCs w:val="20"/>
        </w:rPr>
        <w:t xml:space="preserve">γιατί έβαλε τον εαυτό της πάνω από τους νόμους του κράτους. Επιπλέον, όχι μόνο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0" type="#_x0000_t175" style="width:181.8pt;height:13.8pt" adj="7200" fillcolor="black">
            <v:shadow color="#868686"/>
            <v:textpath style="font-family:&quot;Times New Roman&quot;;font-size:10pt;font-style:italic;v-text-kern:t" trim="t" fitpath="t" string="δεν έδειξε δείγματα μετάνοιας και μεταμέλειας"/>
          </v:shape>
        </w:pict>
      </w:r>
      <w:r w:rsidR="00210AD0" w:rsidRPr="002B0657">
        <w:rPr>
          <w:rFonts w:ascii="Times New Roman" w:hAnsi="Times New Roman" w:cs="Times New Roman"/>
          <w:i/>
          <w:sz w:val="20"/>
          <w:szCs w:val="20"/>
        </w:rPr>
        <w:t xml:space="preserve">, αλλά αντίθετα καυχιέται για την πράξη της και χλευάζει τον τύραννο. </w:t>
      </w:r>
    </w:p>
    <w:p w:rsidR="00CC6AC4" w:rsidRPr="002B0657" w:rsidRDefault="00210AD0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« Αύτη», απαξιώνει να την προσφωνήσει με το όνομα της.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1" type="#_x0000_t175" style="width:142.8pt;height:13.8pt" adj="7200" fillcolor="black">
            <v:shadow color="#868686"/>
            <v:textpath style="font-family:&quot;Times New Roman&quot;;font-size:10pt;font-style:italic;v-text-kern:t" trim="t" fitpath="t" string="Την περιφρονεί, γιατί τον προσέβαλε"/>
          </v:shape>
        </w:pict>
      </w:r>
      <w:r w:rsidR="00986020" w:rsidRPr="002B0657">
        <w:rPr>
          <w:rFonts w:ascii="Times New Roman" w:hAnsi="Times New Roman" w:cs="Times New Roman"/>
          <w:i/>
          <w:sz w:val="20"/>
          <w:szCs w:val="20"/>
        </w:rPr>
        <w:t xml:space="preserve">. Η στάση της δείχνει όχι μόνο </w:t>
      </w:r>
      <w:r w:rsidR="008640A3" w:rsidRPr="002B06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2" type="#_x0000_t175" style="width:129.6pt;height:13.8pt" adj="7200" fillcolor="black">
            <v:shadow color="#868686"/>
            <v:textpath style="font-family:&quot;Times New Roman&quot;;font-size:10pt;font-style:italic;v-text-kern:t" trim="t" fitpath="t" string="ισχυρογνωμοσύνη και φανατισμό"/>
          </v:shape>
        </w:pict>
      </w:r>
      <w:r w:rsidR="008640A3" w:rsidRPr="002B0657">
        <w:rPr>
          <w:rFonts w:ascii="Times New Roman" w:hAnsi="Times New Roman" w:cs="Times New Roman"/>
          <w:i/>
          <w:sz w:val="20"/>
          <w:szCs w:val="20"/>
        </w:rPr>
        <w:t xml:space="preserve">, αλλά και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3" type="#_x0000_t175" style="width:154.8pt;height:13.8pt" adj="7200" fillcolor="black">
            <v:shadow color="#868686"/>
            <v:textpath style="font-family:&quot;Times New Roman&quot;;font-size:10pt;font-style:italic;v-text-kern:t" trim="t" fitpath="t" string="απείθεια προς τους νόμους του κράτους"/>
          </v:shape>
        </w:pict>
      </w:r>
      <w:r w:rsidR="008640A3" w:rsidRPr="002B0657">
        <w:rPr>
          <w:rFonts w:ascii="Times New Roman" w:hAnsi="Times New Roman" w:cs="Times New Roman"/>
          <w:i/>
          <w:sz w:val="20"/>
          <w:szCs w:val="20"/>
        </w:rPr>
        <w:t xml:space="preserve">. Το χειρότερο για τον Κρέοντα είναι ότι τον ειρωνεύεται και τον χλευάζει. Η γυναίκα Αντιγόνη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4" type="#_x0000_t175" style="width:146.4pt;height:13.8pt" adj="7200" fillcolor="black">
            <v:shadow color="#868686"/>
            <v:textpath style="font-family:&quot;Times New Roman&quot;;font-size:10pt;font-style:italic;v-text-kern:t" trim="t" fitpath="t" string="τολμά να χλευάσει τον άνδρα βασιλιά"/>
          </v:shape>
        </w:pict>
      </w:r>
      <w:r w:rsidR="008640A3" w:rsidRPr="002B0657">
        <w:rPr>
          <w:rFonts w:ascii="Times New Roman" w:hAnsi="Times New Roman" w:cs="Times New Roman"/>
          <w:i/>
          <w:sz w:val="20"/>
          <w:szCs w:val="20"/>
        </w:rPr>
        <w:t xml:space="preserve">. Ο Κρέοντας πιστεύει πως, αν δεν τιμωρηθεί η Αντιγόνη παραδειγματικά, τότε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5" type="#_x0000_t175" style="width:231pt;height:13.8pt" adj="7200" fillcolor="black">
            <v:shadow color="#868686"/>
            <v:textpath style="font-family:&quot;Times New Roman&quot;;font-size:10pt;font-style:italic;v-text-kern:t" trim="t" fitpath="t" string="η βασιλική του εξουσία θα υποστεί ανεπανόρθωτη μείωση. "/>
          </v:shape>
        </w:pict>
      </w:r>
      <w:r w:rsidR="008640A3" w:rsidRPr="002B0657">
        <w:rPr>
          <w:rFonts w:ascii="Times New Roman" w:hAnsi="Times New Roman" w:cs="Times New Roman"/>
          <w:i/>
          <w:sz w:val="20"/>
          <w:szCs w:val="20"/>
        </w:rPr>
        <w:t xml:space="preserve">Φαίνεται πως ο Κρέοντας θέλει να τιμωρήσει την ηρωίδα,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6" type="#_x0000_t175" style="width:235.8pt;height:13.8pt" adj="7200" fillcolor="black">
            <v:shadow color="#868686"/>
            <v:textpath style="font-family:&quot;Times New Roman&quot;;font-size:10pt;font-style:italic;v-text-kern:t" trim="t" fitpath="t" string="για να αποκαταστήσει την αντρική του τιμή και αξιοπρέπεια"/>
          </v:shape>
        </w:pict>
      </w:r>
      <w:r w:rsidR="008640A3" w:rsidRPr="002B0657">
        <w:rPr>
          <w:rFonts w:ascii="Times New Roman" w:hAnsi="Times New Roman" w:cs="Times New Roman"/>
          <w:i/>
          <w:sz w:val="20"/>
          <w:szCs w:val="20"/>
        </w:rPr>
        <w:t>.</w:t>
      </w:r>
    </w:p>
    <w:p w:rsidR="008640A3" w:rsidRPr="002B0657" w:rsidRDefault="008640A3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« </w:t>
      </w:r>
      <w:proofErr w:type="spellStart"/>
      <w:r w:rsidRPr="002B0657">
        <w:rPr>
          <w:rFonts w:ascii="Times New Roman" w:hAnsi="Times New Roman" w:cs="Times New Roman"/>
          <w:i/>
          <w:sz w:val="20"/>
          <w:szCs w:val="20"/>
        </w:rPr>
        <w:t>Ζηνός</w:t>
      </w:r>
      <w:proofErr w:type="spellEnd"/>
      <w:r w:rsidRPr="002B065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B0657">
        <w:rPr>
          <w:rFonts w:ascii="Times New Roman" w:hAnsi="Times New Roman" w:cs="Times New Roman"/>
          <w:i/>
          <w:sz w:val="20"/>
          <w:szCs w:val="20"/>
        </w:rPr>
        <w:t>ερκείου</w:t>
      </w:r>
      <w:proofErr w:type="spellEnd"/>
      <w:r w:rsidRPr="002B0657">
        <w:rPr>
          <w:rFonts w:ascii="Times New Roman" w:hAnsi="Times New Roman" w:cs="Times New Roman"/>
          <w:i/>
          <w:sz w:val="20"/>
          <w:szCs w:val="20"/>
        </w:rPr>
        <w:t xml:space="preserve">»: ο Δίας λατρευόταν και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7" type="#_x0000_t175" style="width:117pt;height:13.8pt" adj="7200" fillcolor="black">
            <v:shadow color="#868686"/>
            <v:textpath style="font-family:&quot;Times New Roman&quot;;font-size:10pt;font-style:italic;v-text-kern:t" trim="t" fitpath="t" string="ως προστάτης της οικογένειας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>. Στην αυλή του σπιτιού, μπροστά στο</w:t>
      </w:r>
      <w:r w:rsidR="008900D0">
        <w:rPr>
          <w:rFonts w:ascii="Times New Roman" w:hAnsi="Times New Roman" w:cs="Times New Roman"/>
          <w:i/>
          <w:sz w:val="20"/>
          <w:szCs w:val="20"/>
        </w:rPr>
        <w:t>ν</w: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 βωμό, ήταν στημένο το άγαλμά του. Με τη χρησιμοποίηση του ονόματος του θεού Δία,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8" type="#_x0000_t175" style="width:151.8pt;height:13.8pt" adj="7200" fillcolor="black">
            <v:shadow color="#868686"/>
            <v:textpath style="font-family:&quot;Times New Roman&quot;;font-size:10pt;font-style:italic;v-text-kern:t" trim="t" fitpath="t" string="ο Κρέοντας διαπράττει μεγάλη ασέβεια"/>
          </v:shape>
        </w:pict>
      </w:r>
      <w:r w:rsidR="006B2231" w:rsidRPr="002B0657">
        <w:rPr>
          <w:rFonts w:ascii="Times New Roman" w:hAnsi="Times New Roman" w:cs="Times New Roman"/>
          <w:i/>
          <w:sz w:val="20"/>
          <w:szCs w:val="20"/>
        </w:rPr>
        <w:t>, λέγοντας ότι ούτε ο προστάτης της οικογένειας Δίας δεν πρόκειται να γλιτώσει την Αντιγόνη. Με τον τρόπο αυτό προοικονομεί την πτώση και τη συντριβή του. Η Αντιγόνη είναι κόρη της αδερφής του τυράννου, της Ιοκάστης. Παρόλο που υπάρχει τόσο στενή συγγένεια μεταξύ τους, ένα αγεφύρωτο χάσμα τους χωρίζει.</w:t>
      </w:r>
    </w:p>
    <w:p w:rsidR="006B2231" w:rsidRPr="002B0657" w:rsidRDefault="006B2231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 Στην αγανάκτηση και την οργή του ο Κρέοντας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49" type="#_x0000_t175" style="width:218.4pt;height:13.8pt" adj="7200" fillcolor="black">
            <v:shadow color="#868686"/>
            <v:textpath style="font-family:&quot;Times New Roman&quot;;font-size:10pt;font-style:italic;v-text-kern:t" trim="t" fitpath="t" string="θεωρεί ένοχη και την αδελφή της Αντιγόνης, την Ισμήνη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. Αυθαίρετα και χωρίς αποδεικτικά στοιχεία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0" type="#_x0000_t175" style="width:141pt;height:13.8pt" adj="7200" fillcolor="black">
            <v:shadow color="#868686"/>
            <v:textpath style="font-family:&quot;Times New Roman&quot;;font-size:10pt;font-style:italic;v-text-kern:t" trim="t" fitpath="t" string="την ενοχοποιεί και την καταδικάζει 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και αυτή σε θάνατο.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1" type="#_x0000_t175" style="width:116.4pt;height:13.8pt" adj="7200" fillcolor="black">
            <v:shadow color="#868686"/>
            <v:textpath style="font-family:&quot;Times New Roman&quot;;font-size:10pt;font-style:italic;v-text-kern:t" trim="t" fitpath="t" string="Καχύποπτος και ευφάνταστος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, όπως όλοι οι τύραννοι,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2" type="#_x0000_t175" style="width:162.6pt;height:13.8pt" adj="7200" fillcolor="black">
            <v:shadow color="#868686"/>
            <v:textpath style="font-family:&quot;Times New Roman&quot;;font-size:10pt;font-style:italic;v-text-kern:t" trim="t" fitpath="t" string="την κατηγορεί ως συνυπεύθυνη της ταφής 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χωρίς να τηρήσει τις σχετικές ανακριτικές διαδικασίες. Συμπέρανε μάλιστα την ενοχή της Ισμήνης από το γεγονός ότι την είδε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3" type="#_x0000_t175" style="width:169.8pt;height:13.8pt" adj="7200" fillcolor="black">
            <v:shadow color="#868686"/>
            <v:textpath style="font-family:&quot;Times New Roman&quot;;font-size:10pt;font-style:italic;v-text-kern:t" trim="t" fitpath="t" string="μέσα στα ανάκτορα ταραγμένη και ανήσυχη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. Χαρακτηριστικό των τυράννων είναι να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4" type="#_x0000_t175" style="width:111.6pt;height:13.8pt" adj="7200" fillcolor="black">
            <v:shadow color="#868686"/>
            <v:textpath style="font-family:&quot;Times New Roman&quot;;font-size:10pt;font-style:italic;v-text-kern:t" trim="t" fitpath="t" string="υποπτεύονται όλα και όλους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. Θεωρεί ένοχη και την Ισμήνη, που δε θα γλιτώσει και αυτή την εσχάτη των ποινών. Και οι δύο αδερφές δέχονται τις τρομερές απειλές  του τυράννου. Η απειθαρχία και απείθεια τους θα </w:t>
      </w:r>
      <w:r w:rsidR="000456B4" w:rsidRPr="002B0657">
        <w:rPr>
          <w:rFonts w:ascii="Times New Roman" w:hAnsi="Times New Roman" w:cs="Times New Roman"/>
          <w:i/>
          <w:sz w:val="20"/>
          <w:szCs w:val="20"/>
        </w:rPr>
        <w:t xml:space="preserve"> έχει ως αποτέλεσμα τον ολέθριο και </w:t>
      </w:r>
      <w:r w:rsidR="000456B4" w:rsidRPr="002B0657">
        <w:rPr>
          <w:rFonts w:ascii="Times New Roman" w:hAnsi="Times New Roman" w:cs="Times New Roman"/>
          <w:i/>
          <w:sz w:val="20"/>
          <w:szCs w:val="20"/>
        </w:rPr>
        <w:lastRenderedPageBreak/>
        <w:t xml:space="preserve">ατιμωτικό θάνατο τους. Ο Κρέοντας πιστεύει πως με την αυστηρή αυτή ποινή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5" type="#_x0000_t175" style="width:173.4pt;height:13.8pt" adj="7200" fillcolor="black">
            <v:shadow color="#868686"/>
            <v:textpath style="font-family:&quot;Times New Roman&quot;;font-size:10pt;font-style:italic;v-text-kern:t" trim="t" fitpath="t" string="θα ανυψωθεί το τρωθέν βασιλικό  του κύρος "/>
          </v:shape>
        </w:pict>
      </w:r>
      <w:r w:rsidR="000456B4" w:rsidRPr="002B0657">
        <w:rPr>
          <w:rFonts w:ascii="Times New Roman" w:hAnsi="Times New Roman" w:cs="Times New Roman"/>
          <w:i/>
          <w:sz w:val="20"/>
          <w:szCs w:val="20"/>
        </w:rPr>
        <w:t xml:space="preserve">και θα αποκατασταθεί η τάξη και η πειθαρχία στο κράτος του. </w:t>
      </w:r>
    </w:p>
    <w:p w:rsidR="000456B4" w:rsidRPr="002B0657" w:rsidRDefault="000456B4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Ο Κρέοντας θεωρεί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6" type="#_x0000_t175" style="width:150pt;height:13.8pt" adj="7200" fillcolor="black">
            <v:shadow color="#868686"/>
            <v:textpath style="font-family:&quot;Times New Roman&quot;;font-size:10pt;font-style:italic;v-text-kern:t" trim="t" fitpath="t" string="την Ισμήνη ηθική αυτουργό της ταφής 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του Πολυνείκη. Είναι φανερή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7" type="#_x0000_t175" style="width:102.6pt;height:13.8pt" adj="7200" fillcolor="black">
            <v:shadow color="#868686"/>
            <v:textpath style="font-family:&quot;Times New Roman&quot;;font-size:10pt;font-style:italic;v-text-kern:t" trim="t" fitpath="t" string="η καχυποψία του Κρέοντα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, αλλά και η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8" type="#_x0000_t175" style="width:72.6pt;height:13.8pt" adj="7200" fillcolor="black">
            <v:shadow color="#868686"/>
            <v:textpath style="font-family:&quot;Times New Roman&quot;;font-size:10pt;font-style:italic;v-text-kern:t" trim="t" fitpath="t" string="τραγική του πλάνη"/>
          </v:shape>
        </w:pict>
      </w:r>
      <w:r w:rsidRPr="002B0657">
        <w:rPr>
          <w:rFonts w:ascii="Times New Roman" w:hAnsi="Times New Roman" w:cs="Times New Roman"/>
          <w:i/>
          <w:sz w:val="20"/>
          <w:szCs w:val="20"/>
        </w:rPr>
        <w:t xml:space="preserve">. Η Ισμήνη είναι ταραγμένη, γιατί φοβόταν μήπως συλληφθεί η Αντιγόνη και όχι γιατί η ίδια ήταν συνένοχος στην ταφή. Ο Κρέοντας βγάζει τα συμπεράσματα του,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59" type="#_x0000_t175" style="width:202.8pt;height:13.8pt" adj="7200" fillcolor="black">
            <v:shadow color="#868686"/>
            <v:textpath style="font-family:&quot;Times New Roman&quot;;font-size:10pt;font-style:italic;v-text-kern:t" trim="t" fitpath="t" string="στηριγμένος σε αυθαίρετες εντυπώσεις και ερμηνείες"/>
          </v:shape>
        </w:pict>
      </w:r>
      <w:r w:rsidR="00B10748" w:rsidRPr="002B0657">
        <w:rPr>
          <w:rFonts w:ascii="Times New Roman" w:hAnsi="Times New Roman" w:cs="Times New Roman"/>
          <w:i/>
          <w:sz w:val="20"/>
          <w:szCs w:val="20"/>
        </w:rPr>
        <w:t xml:space="preserve">. Οι δύο ακόλουθοι του σπεύδουν να φέρουν μπροστά του την Ισμήνη. Ο Κρέοντας δε διστάζει να εκφραστεί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60" type="#_x0000_t175" style="width:158.4pt;height:13.8pt" adj="7200" fillcolor="black">
            <v:shadow color="#868686"/>
            <v:textpath style="font-family:&quot;Times New Roman&quot;;font-size:10pt;font-style:italic;v-text-kern:t" trim="t" fitpath="t" string="ταπεινωτικά, μειωτικά και προσβλητικά "/>
          </v:shape>
        </w:pict>
      </w:r>
      <w:r w:rsidR="00B10748" w:rsidRPr="002B0657">
        <w:rPr>
          <w:rFonts w:ascii="Times New Roman" w:hAnsi="Times New Roman" w:cs="Times New Roman"/>
          <w:i/>
          <w:sz w:val="20"/>
          <w:szCs w:val="20"/>
        </w:rPr>
        <w:t xml:space="preserve">για τις δύο αδερφές, την Αντιγόνη και την Ισμήνη, που ανήκουν στο στενό οικογενειακό του κύκλο. Η Ισμήνη ήταν μέσα στα ανάκτορα, ως κόρη του βασιλιά Οιδίποδα και αδελφή του Ετεοκλή και του Πολυνείκη. Ο Κρέοντας την είδε ταραγμένη και από την εξωτερική της εμφάνιση συμπέρανε ότι ήταν συνένοχος με την Αντιγόνη στην πράξη της ταφής.  Στον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61" type="#_x0000_t175" style="width:143.4pt;height:13.8pt" adj="7200" fillcolor="black">
            <v:shadow color="#868686"/>
            <v:textpath style="font-family:&quot;Times New Roman&quot;;font-size:10pt;font-style:italic;v-text-kern:t" trim="t" fitpath="t" string="παροξυσμό της οργής και του θυμού "/>
          </v:shape>
        </w:pict>
      </w:r>
      <w:r w:rsidR="00B10748" w:rsidRPr="002B0657">
        <w:rPr>
          <w:rFonts w:ascii="Times New Roman" w:hAnsi="Times New Roman" w:cs="Times New Roman"/>
          <w:i/>
          <w:sz w:val="20"/>
          <w:szCs w:val="20"/>
        </w:rPr>
        <w:t xml:space="preserve">του ο Κρέοντας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62" type="#_x0000_t175" style="width:282.6pt;height:13.8pt" adj="7200" fillcolor="black">
            <v:shadow color="#868686"/>
            <v:textpath style="font-family:&quot;Times New Roman&quot;;font-size:10pt;font-style:italic;v-text-kern:t" trim="t" fitpath="t" string="την ενοχοποιεί αυθαίρετα και χωρίς τις σχετικές ανακριτικές διαδικασίες"/>
          </v:shape>
        </w:pict>
      </w:r>
      <w:r w:rsidR="008A36A1" w:rsidRPr="002B0657">
        <w:rPr>
          <w:rFonts w:ascii="Times New Roman" w:hAnsi="Times New Roman" w:cs="Times New Roman"/>
          <w:i/>
          <w:sz w:val="20"/>
          <w:szCs w:val="20"/>
        </w:rPr>
        <w:t xml:space="preserve">, θεωρώντας την ένοχη, γιατί την είδε λέει πριν λίγο να κάνει σαν λυσσασμένη και να μην μπορεί να ελέγξει τα λογικά της. Η Ισμήνη όμως </w:t>
      </w:r>
      <w:r w:rsidR="00E10A62"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63" type="#_x0000_t175" style="width:165pt;height:13.8pt" adj="7200" fillcolor="black">
            <v:shadow color="#868686"/>
            <v:textpath style="font-family:&quot;Times New Roman&quot;;font-size:10pt;font-style:italic;v-text-kern:t" trim="t" fitpath="t" string="ανησυχούσε μήπως συλληφθεί η Αντιγόνη "/>
          </v:shape>
        </w:pict>
      </w:r>
      <w:r w:rsidR="008A36A1" w:rsidRPr="002B0657">
        <w:rPr>
          <w:rFonts w:ascii="Times New Roman" w:hAnsi="Times New Roman" w:cs="Times New Roman"/>
          <w:i/>
          <w:sz w:val="20"/>
          <w:szCs w:val="20"/>
        </w:rPr>
        <w:t>και όχι, γιατί η ίδια ήταν συνένοχος με την αδελφή της στην πράξη της ταφής.</w:t>
      </w:r>
    </w:p>
    <w:p w:rsidR="0015036D" w:rsidRPr="002B0657" w:rsidRDefault="008A36A1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 Γίνεται υπαινιγμός κατά της πνευματικής κίνησης των σοφιστών που απειλούσε την παραδοσιακή ηθική. Ο μεγαλύτερος από τους σοφιστές Πρωταγόρας διακήρυσσε ότι « μέτρον χρημάτων άνθρωπος». Για αυτούς δεν υπάρχει αντικειμενική αλήθεια, αλλά αληθές είναι αυτό που πιστεύει ο κάθε άνθρωπος. Με τον τρόπο αυτό όλες οι αξίες του αρχαίου κόσμου δέχονταν αμφισβήτηση και αυστηρή κριτική</w:t>
      </w:r>
    </w:p>
    <w:p w:rsidR="00423DC8" w:rsidRDefault="00E10A62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0A62">
        <w:rPr>
          <w:rFonts w:ascii="Times New Roman" w:hAnsi="Times New Roman" w:cs="Times New Roman"/>
          <w:i/>
          <w:sz w:val="20"/>
          <w:szCs w:val="20"/>
        </w:rPr>
        <w:pict>
          <v:shape id="_x0000_i1064" type="#_x0000_t175" style="width:147pt;height:13.8pt" adj="7200" fillcolor="black">
            <v:shadow color="#868686"/>
            <v:textpath style="font-family:&quot;Times New Roman&quot;;font-size:10pt;font-style:italic;v-text-kern:t" trim="t" fitpath="t" string="ΧΑΡΑΚΤΗΡΙΣΜΟΣ ΤΟΥ ΚΡΕΟΝΤΑ:"/>
          </v:shape>
        </w:pict>
      </w:r>
    </w:p>
    <w:p w:rsidR="008A36A1" w:rsidRPr="002B0657" w:rsidRDefault="00012D36" w:rsidP="00423DC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drawing>
          <wp:inline distT="0" distB="0" distL="0" distR="0">
            <wp:extent cx="6644640" cy="3688080"/>
            <wp:effectExtent l="0" t="0" r="0" b="762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12D36" w:rsidRPr="002B0657" w:rsidRDefault="00012D36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12D36" w:rsidRPr="002B0657" w:rsidRDefault="00012D36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12D36" w:rsidRPr="002B0657" w:rsidRDefault="00012D36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Η ΔΙΔΑΣΚΟΥΣΑ</w:t>
      </w:r>
    </w:p>
    <w:p w:rsidR="00012D36" w:rsidRPr="002B0657" w:rsidRDefault="00012D36" w:rsidP="002B065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5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ΠΑΠΑΝΙΚΟΛΑΟΥ ΚΩΝΣΤΑΝΤΙΝΑ</w:t>
      </w:r>
    </w:p>
    <w:sectPr w:rsidR="00012D36" w:rsidRPr="002B0657" w:rsidSect="002B0657">
      <w:footerReference w:type="default" r:id="rId11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34" w:rsidRDefault="00BC1934" w:rsidP="0058176B">
      <w:pPr>
        <w:spacing w:after="0" w:line="240" w:lineRule="auto"/>
      </w:pPr>
      <w:r>
        <w:separator/>
      </w:r>
    </w:p>
  </w:endnote>
  <w:endnote w:type="continuationSeparator" w:id="0">
    <w:p w:rsidR="00BC1934" w:rsidRDefault="00BC1934" w:rsidP="0058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8"/>
      <w:docPartObj>
        <w:docPartGallery w:val="Page Numbers (Bottom of Page)"/>
        <w:docPartUnique/>
      </w:docPartObj>
    </w:sdtPr>
    <w:sdtContent>
      <w:p w:rsidR="00B10748" w:rsidRDefault="00B10748">
        <w:pPr>
          <w:pStyle w:val="a4"/>
          <w:jc w:val="center"/>
        </w:pPr>
        <w:r>
          <w:t>[</w:t>
        </w:r>
        <w:fldSimple w:instr=" PAGE   \* MERGEFORMAT ">
          <w:r w:rsidR="008900D0">
            <w:rPr>
              <w:noProof/>
            </w:rPr>
            <w:t>2</w:t>
          </w:r>
        </w:fldSimple>
        <w:r>
          <w:t>]</w:t>
        </w:r>
      </w:p>
    </w:sdtContent>
  </w:sdt>
  <w:p w:rsidR="00B10748" w:rsidRDefault="00B107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34" w:rsidRDefault="00BC1934" w:rsidP="0058176B">
      <w:pPr>
        <w:spacing w:after="0" w:line="240" w:lineRule="auto"/>
      </w:pPr>
      <w:r>
        <w:separator/>
      </w:r>
    </w:p>
  </w:footnote>
  <w:footnote w:type="continuationSeparator" w:id="0">
    <w:p w:rsidR="00BC1934" w:rsidRDefault="00BC1934" w:rsidP="00581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76B"/>
    <w:rsid w:val="00012D36"/>
    <w:rsid w:val="0003124B"/>
    <w:rsid w:val="000456B4"/>
    <w:rsid w:val="00064CD0"/>
    <w:rsid w:val="00072D64"/>
    <w:rsid w:val="0015036D"/>
    <w:rsid w:val="00210AD0"/>
    <w:rsid w:val="002B0657"/>
    <w:rsid w:val="00423DC8"/>
    <w:rsid w:val="0058176B"/>
    <w:rsid w:val="006B2231"/>
    <w:rsid w:val="007B0F90"/>
    <w:rsid w:val="008640A3"/>
    <w:rsid w:val="008900D0"/>
    <w:rsid w:val="008A36A1"/>
    <w:rsid w:val="00970FBD"/>
    <w:rsid w:val="00986020"/>
    <w:rsid w:val="00B10748"/>
    <w:rsid w:val="00BC1934"/>
    <w:rsid w:val="00C050BB"/>
    <w:rsid w:val="00CC6AC4"/>
    <w:rsid w:val="00D616A0"/>
    <w:rsid w:val="00E10A62"/>
    <w:rsid w:val="00E726E9"/>
    <w:rsid w:val="00E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7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8176B"/>
  </w:style>
  <w:style w:type="paragraph" w:styleId="a4">
    <w:name w:val="footer"/>
    <w:basedOn w:val="a"/>
    <w:link w:val="Char0"/>
    <w:uiPriority w:val="99"/>
    <w:unhideWhenUsed/>
    <w:rsid w:val="005817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176B"/>
  </w:style>
  <w:style w:type="paragraph" w:styleId="a5">
    <w:name w:val="Balloon Text"/>
    <w:basedOn w:val="a"/>
    <w:link w:val="Char1"/>
    <w:uiPriority w:val="99"/>
    <w:semiHidden/>
    <w:unhideWhenUsed/>
    <w:rsid w:val="008A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A3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EC28AC-558F-469F-9CE6-D995052BD2E1}" type="doc">
      <dgm:prSet loTypeId="urn:microsoft.com/office/officeart/2005/8/layout/radial2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993B2B1C-1EC6-4EB9-B131-6B6AA4269C8F}">
      <dgm:prSet phldrT="[Κείμενο]" custT="1"/>
      <dgm:spPr/>
      <dgm:t>
        <a:bodyPr/>
        <a:lstStyle/>
        <a:p>
          <a:pPr algn="ctr"/>
          <a:r>
            <a:rPr lang="el-GR" sz="900" b="1" i="1">
              <a:latin typeface="Times New Roman" pitchFamily="18" charset="0"/>
              <a:cs typeface="Times New Roman" pitchFamily="18" charset="0"/>
            </a:rPr>
            <a:t>ισχυρογνώμων, εγωιστής, ανυποχώρητος</a:t>
          </a:r>
          <a:r>
            <a:rPr lang="el-GR" sz="900" i="1">
              <a:latin typeface="Times New Roman" pitchFamily="18" charset="0"/>
              <a:cs typeface="Times New Roman" pitchFamily="18" charset="0"/>
            </a:rPr>
            <a:t>,</a:t>
          </a:r>
        </a:p>
      </dgm:t>
    </dgm:pt>
    <dgm:pt modelId="{FF2AD501-62FF-4E5C-9885-92098654E178}" type="parTrans" cxnId="{1F0F2B8F-AED7-410E-A94E-378188125799}">
      <dgm:prSet/>
      <dgm:spPr/>
      <dgm:t>
        <a:bodyPr/>
        <a:lstStyle/>
        <a:p>
          <a:endParaRPr lang="el-GR"/>
        </a:p>
      </dgm:t>
    </dgm:pt>
    <dgm:pt modelId="{BEB15855-281C-401E-8B81-1B8F2A14D4ED}" type="sibTrans" cxnId="{1F0F2B8F-AED7-410E-A94E-378188125799}">
      <dgm:prSet/>
      <dgm:spPr/>
      <dgm:t>
        <a:bodyPr/>
        <a:lstStyle/>
        <a:p>
          <a:endParaRPr lang="el-GR"/>
        </a:p>
      </dgm:t>
    </dgm:pt>
    <dgm:pt modelId="{85E4E9CC-B5A0-4057-902C-E6DA1FF3D235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έξαλλος, απειλητικός</a:t>
          </a:r>
        </a:p>
      </dgm:t>
    </dgm:pt>
    <dgm:pt modelId="{E58C7DA6-A716-4925-8828-BE908E6623F3}" type="parTrans" cxnId="{4E5D8493-5B54-4BE4-A2B0-ED94577B2640}">
      <dgm:prSet/>
      <dgm:spPr/>
      <dgm:t>
        <a:bodyPr/>
        <a:lstStyle/>
        <a:p>
          <a:endParaRPr lang="el-GR"/>
        </a:p>
      </dgm:t>
    </dgm:pt>
    <dgm:pt modelId="{2D9CA090-14B0-46CC-9185-321C0BB13F0B}" type="sibTrans" cxnId="{4E5D8493-5B54-4BE4-A2B0-ED94577B2640}">
      <dgm:prSet/>
      <dgm:spPr/>
      <dgm:t>
        <a:bodyPr/>
        <a:lstStyle/>
        <a:p>
          <a:endParaRPr lang="el-GR"/>
        </a:p>
      </dgm:t>
    </dgm:pt>
    <dgm:pt modelId="{7E01AE9E-2D23-4761-ACBA-C72C3A89C619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φιλύποπτος, σκληρός</a:t>
          </a:r>
        </a:p>
      </dgm:t>
    </dgm:pt>
    <dgm:pt modelId="{6A77CE80-9E25-42EA-9686-EEA1846DA526}" type="parTrans" cxnId="{EF793762-1925-47FC-8D9A-28DDA6872DA4}">
      <dgm:prSet/>
      <dgm:spPr/>
      <dgm:t>
        <a:bodyPr/>
        <a:lstStyle/>
        <a:p>
          <a:endParaRPr lang="el-GR"/>
        </a:p>
      </dgm:t>
    </dgm:pt>
    <dgm:pt modelId="{0C95B770-E936-44F4-A1B2-7EDF971510EB}" type="sibTrans" cxnId="{EF793762-1925-47FC-8D9A-28DDA6872DA4}">
      <dgm:prSet/>
      <dgm:spPr/>
      <dgm:t>
        <a:bodyPr/>
        <a:lstStyle/>
        <a:p>
          <a:endParaRPr lang="el-GR"/>
        </a:p>
      </dgm:t>
    </dgm:pt>
    <dgm:pt modelId="{170D3206-E5D9-4F68-B637-79BA2B481C53}">
      <dgm:prSet phldrT="[Κείμενο]" custT="1"/>
      <dgm:spPr/>
      <dgm:t>
        <a:bodyPr/>
        <a:lstStyle/>
        <a:p>
          <a:r>
            <a:rPr lang="el-GR" sz="900" b="1" i="1">
              <a:latin typeface="Times New Roman" pitchFamily="18" charset="0"/>
              <a:cs typeface="Times New Roman" pitchFamily="18" charset="0"/>
            </a:rPr>
            <a:t>αδιαφορεί για τους συγγενικούς δεσμούς</a:t>
          </a:r>
        </a:p>
      </dgm:t>
    </dgm:pt>
    <dgm:pt modelId="{80CF870B-4BC3-4228-B57A-E6CF042D5AC9}" type="parTrans" cxnId="{B6E0CEA6-1BB8-45F4-8BA3-AC673093A932}">
      <dgm:prSet/>
      <dgm:spPr/>
      <dgm:t>
        <a:bodyPr/>
        <a:lstStyle/>
        <a:p>
          <a:endParaRPr lang="el-GR"/>
        </a:p>
      </dgm:t>
    </dgm:pt>
    <dgm:pt modelId="{F714124C-548E-4776-BE92-27394F9F9166}" type="sibTrans" cxnId="{B6E0CEA6-1BB8-45F4-8BA3-AC673093A932}">
      <dgm:prSet/>
      <dgm:spPr/>
      <dgm:t>
        <a:bodyPr/>
        <a:lstStyle/>
        <a:p>
          <a:endParaRPr lang="el-GR"/>
        </a:p>
      </dgm:t>
    </dgm:pt>
    <dgm:pt modelId="{C4CFE17F-F67C-4DFE-AC58-C1F726B61C93}">
      <dgm:prSet phldrT="[Κείμενο]" custT="1"/>
      <dgm:spPr/>
      <dgm:t>
        <a:bodyPr/>
        <a:lstStyle/>
        <a:p>
          <a:r>
            <a:rPr lang="el-GR" sz="900" i="1">
              <a:latin typeface="Times New Roman" pitchFamily="18" charset="0"/>
              <a:cs typeface="Times New Roman" pitchFamily="18" charset="0"/>
            </a:rPr>
            <a:t>παραφέρεται, υπερβάλλει</a:t>
          </a:r>
        </a:p>
      </dgm:t>
    </dgm:pt>
    <dgm:pt modelId="{87AFCE41-D19A-46D5-BFB1-DC0E7D40AF3C}" type="parTrans" cxnId="{9CDFBBE0-BABE-42D5-8D91-0E155B2B328A}">
      <dgm:prSet/>
      <dgm:spPr/>
      <dgm:t>
        <a:bodyPr/>
        <a:lstStyle/>
        <a:p>
          <a:endParaRPr lang="el-GR"/>
        </a:p>
      </dgm:t>
    </dgm:pt>
    <dgm:pt modelId="{0083B9F4-711A-4D54-B32A-9EEBD4A95226}" type="sibTrans" cxnId="{9CDFBBE0-BABE-42D5-8D91-0E155B2B328A}">
      <dgm:prSet/>
      <dgm:spPr/>
      <dgm:t>
        <a:bodyPr/>
        <a:lstStyle/>
        <a:p>
          <a:endParaRPr lang="el-GR"/>
        </a:p>
      </dgm:t>
    </dgm:pt>
    <dgm:pt modelId="{542BB147-D09F-495B-924D-A80046DE5E7A}">
      <dgm:prSet phldrT="[Κείμενο]" custT="1"/>
      <dgm:spPr/>
      <dgm:t>
        <a:bodyPr/>
        <a:lstStyle/>
        <a:p>
          <a:r>
            <a:rPr lang="el-GR" sz="900" i="1">
              <a:latin typeface="Times New Roman" pitchFamily="18" charset="0"/>
              <a:cs typeface="Times New Roman" pitchFamily="18" charset="0"/>
            </a:rPr>
            <a:t>περιφρονεί τη βασιλόπαιδα και αδιαφορεί για τον προστάτη της οικογένειας, Δία</a:t>
          </a:r>
        </a:p>
      </dgm:t>
    </dgm:pt>
    <dgm:pt modelId="{566819D9-A633-43A1-87B6-6AEEB21784ED}" type="parTrans" cxnId="{D48C33BE-6B67-4EA5-B9C0-ED982CA65DE2}">
      <dgm:prSet/>
      <dgm:spPr/>
      <dgm:t>
        <a:bodyPr/>
        <a:lstStyle/>
        <a:p>
          <a:endParaRPr lang="el-GR"/>
        </a:p>
      </dgm:t>
    </dgm:pt>
    <dgm:pt modelId="{D955F25D-624D-4694-BD0B-8F06C2656A06}" type="sibTrans" cxnId="{D48C33BE-6B67-4EA5-B9C0-ED982CA65DE2}">
      <dgm:prSet/>
      <dgm:spPr/>
      <dgm:t>
        <a:bodyPr/>
        <a:lstStyle/>
        <a:p>
          <a:endParaRPr lang="el-GR"/>
        </a:p>
      </dgm:t>
    </dgm:pt>
    <dgm:pt modelId="{FBA46A6B-09DC-4707-9166-44041C1A800A}">
      <dgm:prSet phldrT="[Κείμενο]" custT="1"/>
      <dgm:spPr/>
      <dgm:t>
        <a:bodyPr/>
        <a:lstStyle/>
        <a:p>
          <a:r>
            <a:rPr lang="el-GR" sz="900" b="1" i="1">
              <a:latin typeface="Times New Roman" pitchFamily="18" charset="0"/>
              <a:cs typeface="Times New Roman" pitchFamily="18" charset="0"/>
            </a:rPr>
            <a:t>απαιτεί από τους άλλους πλήρη υποταγή και τους θεωρεί δούλους</a:t>
          </a:r>
        </a:p>
      </dgm:t>
    </dgm:pt>
    <dgm:pt modelId="{4AFEB958-969A-4FBE-A5A6-9503520E4A21}" type="parTrans" cxnId="{ED86322A-7E68-41F0-8C84-E254C8D1C443}">
      <dgm:prSet/>
      <dgm:spPr/>
      <dgm:t>
        <a:bodyPr/>
        <a:lstStyle/>
        <a:p>
          <a:endParaRPr lang="el-GR"/>
        </a:p>
      </dgm:t>
    </dgm:pt>
    <dgm:pt modelId="{BB8D90A4-921D-4721-945C-BA82122E97A7}" type="sibTrans" cxnId="{ED86322A-7E68-41F0-8C84-E254C8D1C443}">
      <dgm:prSet/>
      <dgm:spPr/>
      <dgm:t>
        <a:bodyPr/>
        <a:lstStyle/>
        <a:p>
          <a:endParaRPr lang="el-GR"/>
        </a:p>
      </dgm:t>
    </dgm:pt>
    <dgm:pt modelId="{7336E470-F133-4238-AA2E-28D908E8F44B}">
      <dgm:prSet phldrT="[Κείμενο]" custT="1"/>
      <dgm:spPr/>
      <dgm:t>
        <a:bodyPr/>
        <a:lstStyle/>
        <a:p>
          <a:r>
            <a:rPr lang="el-GR" sz="1000"/>
            <a:t> </a:t>
          </a:r>
          <a:r>
            <a:rPr lang="el-GR" sz="900" i="1">
              <a:latin typeface="Times New Roman" pitchFamily="18" charset="0"/>
              <a:cs typeface="Times New Roman" pitchFamily="18" charset="0"/>
            </a:rPr>
            <a:t>ξεσκεπάζεται έτσι το τυραννικό του ήθος</a:t>
          </a:r>
        </a:p>
      </dgm:t>
    </dgm:pt>
    <dgm:pt modelId="{C0CDADC1-9994-4A86-AE58-08DFA18505E1}" type="parTrans" cxnId="{193799E2-D2B6-4A99-9B6A-FF3CE00268D6}">
      <dgm:prSet/>
      <dgm:spPr/>
      <dgm:t>
        <a:bodyPr/>
        <a:lstStyle/>
        <a:p>
          <a:endParaRPr lang="el-GR"/>
        </a:p>
      </dgm:t>
    </dgm:pt>
    <dgm:pt modelId="{8BC7F4A8-401A-469F-97F8-6BB09EC15267}" type="sibTrans" cxnId="{193799E2-D2B6-4A99-9B6A-FF3CE00268D6}">
      <dgm:prSet/>
      <dgm:spPr/>
      <dgm:t>
        <a:bodyPr/>
        <a:lstStyle/>
        <a:p>
          <a:endParaRPr lang="el-GR"/>
        </a:p>
      </dgm:t>
    </dgm:pt>
    <dgm:pt modelId="{C831114F-7A2A-4006-927B-C55510C6AEA2}">
      <dgm:prSet phldrT="[Κείμενο]" custT="1"/>
      <dgm:spPr/>
      <dgm:t>
        <a:bodyPr/>
        <a:lstStyle/>
        <a:p>
          <a:r>
            <a:rPr lang="el-GR" sz="900" i="1">
              <a:latin typeface="Times New Roman" pitchFamily="18" charset="0"/>
              <a:cs typeface="Times New Roman" pitchFamily="18" charset="0"/>
            </a:rPr>
            <a:t> είναι καχύποπτος και θεωρεί τις γυναίκες πολύ κατώτερες από τους άνδρες</a:t>
          </a:r>
        </a:p>
      </dgm:t>
    </dgm:pt>
    <dgm:pt modelId="{0D2C0EAB-83C5-4255-9500-C750DAD329A6}" type="parTrans" cxnId="{2BBED3C3-7F6E-4FA1-BAD1-B32DE015331E}">
      <dgm:prSet/>
      <dgm:spPr/>
      <dgm:t>
        <a:bodyPr/>
        <a:lstStyle/>
        <a:p>
          <a:endParaRPr lang="el-GR"/>
        </a:p>
      </dgm:t>
    </dgm:pt>
    <dgm:pt modelId="{B4833659-BCCA-432D-8917-33731C1CA102}" type="sibTrans" cxnId="{2BBED3C3-7F6E-4FA1-BAD1-B32DE015331E}">
      <dgm:prSet/>
      <dgm:spPr/>
      <dgm:t>
        <a:bodyPr/>
        <a:lstStyle/>
        <a:p>
          <a:endParaRPr lang="el-GR"/>
        </a:p>
      </dgm:t>
    </dgm:pt>
    <dgm:pt modelId="{12D11F4D-B336-4120-A179-6881A048E88B}" type="pres">
      <dgm:prSet presAssocID="{8EEC28AC-558F-469F-9CE6-D995052BD2E1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0E69971B-F014-4424-BA58-D38D8AF271CC}" type="pres">
      <dgm:prSet presAssocID="{8EEC28AC-558F-469F-9CE6-D995052BD2E1}" presName="cycle" presStyleCnt="0"/>
      <dgm:spPr/>
      <dgm:t>
        <a:bodyPr/>
        <a:lstStyle/>
        <a:p>
          <a:endParaRPr lang="el-GR"/>
        </a:p>
      </dgm:t>
    </dgm:pt>
    <dgm:pt modelId="{88FFBDDB-EDEC-45C2-844A-81D048B8FAD7}" type="pres">
      <dgm:prSet presAssocID="{8EEC28AC-558F-469F-9CE6-D995052BD2E1}" presName="centerShape" presStyleCnt="0"/>
      <dgm:spPr/>
      <dgm:t>
        <a:bodyPr/>
        <a:lstStyle/>
        <a:p>
          <a:endParaRPr lang="el-GR"/>
        </a:p>
      </dgm:t>
    </dgm:pt>
    <dgm:pt modelId="{D7D0A01B-3BF7-4F7C-8326-480ABFFFE833}" type="pres">
      <dgm:prSet presAssocID="{8EEC28AC-558F-469F-9CE6-D995052BD2E1}" presName="connSite" presStyleLbl="node1" presStyleIdx="0" presStyleCnt="4"/>
      <dgm:spPr/>
      <dgm:t>
        <a:bodyPr/>
        <a:lstStyle/>
        <a:p>
          <a:endParaRPr lang="el-GR"/>
        </a:p>
      </dgm:t>
    </dgm:pt>
    <dgm:pt modelId="{13253431-F204-499F-B753-8D9F5695ED00}" type="pres">
      <dgm:prSet presAssocID="{8EEC28AC-558F-469F-9CE6-D995052BD2E1}" presName="visible" presStyleLbl="node1" presStyleIdx="0" presStyleCnt="4"/>
      <dgm:spPr/>
      <dgm:t>
        <a:bodyPr/>
        <a:lstStyle/>
        <a:p>
          <a:endParaRPr lang="el-GR"/>
        </a:p>
      </dgm:t>
    </dgm:pt>
    <dgm:pt modelId="{02121851-AA4A-4E33-8669-DB10A6B59443}" type="pres">
      <dgm:prSet presAssocID="{FF2AD501-62FF-4E5C-9885-92098654E178}" presName="Name25" presStyleLbl="parChTrans1D1" presStyleIdx="0" presStyleCnt="3"/>
      <dgm:spPr/>
      <dgm:t>
        <a:bodyPr/>
        <a:lstStyle/>
        <a:p>
          <a:endParaRPr lang="el-GR"/>
        </a:p>
      </dgm:t>
    </dgm:pt>
    <dgm:pt modelId="{5120BAD1-EE9F-4C7B-9FF9-50B4A62DEE42}" type="pres">
      <dgm:prSet presAssocID="{993B2B1C-1EC6-4EB9-B131-6B6AA4269C8F}" presName="node" presStyleCnt="0"/>
      <dgm:spPr/>
      <dgm:t>
        <a:bodyPr/>
        <a:lstStyle/>
        <a:p>
          <a:endParaRPr lang="el-GR"/>
        </a:p>
      </dgm:t>
    </dgm:pt>
    <dgm:pt modelId="{DEF0A4FF-CE41-46EE-A5E6-44550415E9CC}" type="pres">
      <dgm:prSet presAssocID="{993B2B1C-1EC6-4EB9-B131-6B6AA4269C8F}" presName="parentNode" presStyleLbl="node1" presStyleIdx="1" presStyleCnt="4" custLinFactNeighborX="3093" custLinFactNeighborY="-11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0CF6C46-A32F-41FF-8F1C-2972ADD21526}" type="pres">
      <dgm:prSet presAssocID="{993B2B1C-1EC6-4EB9-B131-6B6AA4269C8F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28A99EB-C47B-4BFC-AA0A-D9252E057CF5}" type="pres">
      <dgm:prSet presAssocID="{80CF870B-4BC3-4228-B57A-E6CF042D5AC9}" presName="Name25" presStyleLbl="parChTrans1D1" presStyleIdx="1" presStyleCnt="3"/>
      <dgm:spPr/>
      <dgm:t>
        <a:bodyPr/>
        <a:lstStyle/>
        <a:p>
          <a:endParaRPr lang="el-GR"/>
        </a:p>
      </dgm:t>
    </dgm:pt>
    <dgm:pt modelId="{6008C578-56F5-42FB-9BF4-252C13D8E1E2}" type="pres">
      <dgm:prSet presAssocID="{170D3206-E5D9-4F68-B637-79BA2B481C53}" presName="node" presStyleCnt="0"/>
      <dgm:spPr/>
      <dgm:t>
        <a:bodyPr/>
        <a:lstStyle/>
        <a:p>
          <a:endParaRPr lang="el-GR"/>
        </a:p>
      </dgm:t>
    </dgm:pt>
    <dgm:pt modelId="{A9D9CF61-8650-4C97-BBC1-234620872C96}" type="pres">
      <dgm:prSet presAssocID="{170D3206-E5D9-4F68-B637-79BA2B481C53}" presName="parentNode" presStyleLbl="node1" presStyleIdx="2" presStyleCnt="4" custLinFactNeighborX="1106" custLinFactNeighborY="2212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66A7AA2-1B86-46EC-8E35-81774EAA4EF9}" type="pres">
      <dgm:prSet presAssocID="{170D3206-E5D9-4F68-B637-79BA2B481C53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22EF7F4-8BF9-4F4C-A30D-0C3459AB8764}" type="pres">
      <dgm:prSet presAssocID="{4AFEB958-969A-4FBE-A5A6-9503520E4A21}" presName="Name25" presStyleLbl="parChTrans1D1" presStyleIdx="2" presStyleCnt="3"/>
      <dgm:spPr/>
      <dgm:t>
        <a:bodyPr/>
        <a:lstStyle/>
        <a:p>
          <a:endParaRPr lang="el-GR"/>
        </a:p>
      </dgm:t>
    </dgm:pt>
    <dgm:pt modelId="{4F8FEF62-8FF2-4CD0-9AB2-66DC6E19F62C}" type="pres">
      <dgm:prSet presAssocID="{FBA46A6B-09DC-4707-9166-44041C1A800A}" presName="node" presStyleCnt="0"/>
      <dgm:spPr/>
      <dgm:t>
        <a:bodyPr/>
        <a:lstStyle/>
        <a:p>
          <a:endParaRPr lang="el-GR"/>
        </a:p>
      </dgm:t>
    </dgm:pt>
    <dgm:pt modelId="{84F7C3CF-DCF0-4BCF-B252-4B8D1584DAF6}" type="pres">
      <dgm:prSet presAssocID="{FBA46A6B-09DC-4707-9166-44041C1A800A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55CAED9-1CF4-42CF-BE51-00FD8E0E6A11}" type="pres">
      <dgm:prSet presAssocID="{FBA46A6B-09DC-4707-9166-44041C1A800A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4E5D8493-5B54-4BE4-A2B0-ED94577B2640}" srcId="{993B2B1C-1EC6-4EB9-B131-6B6AA4269C8F}" destId="{85E4E9CC-B5A0-4057-902C-E6DA1FF3D235}" srcOrd="0" destOrd="0" parTransId="{E58C7DA6-A716-4925-8828-BE908E6623F3}" sibTransId="{2D9CA090-14B0-46CC-9185-321C0BB13F0B}"/>
    <dgm:cxn modelId="{82341EAE-AE13-4276-9E33-DD1F6BDCC7FA}" type="presOf" srcId="{C4CFE17F-F67C-4DFE-AC58-C1F726B61C93}" destId="{066A7AA2-1B86-46EC-8E35-81774EAA4EF9}" srcOrd="0" destOrd="0" presId="urn:microsoft.com/office/officeart/2005/8/layout/radial2"/>
    <dgm:cxn modelId="{486B75BB-E509-4271-A4BD-A91F31251247}" type="presOf" srcId="{85E4E9CC-B5A0-4057-902C-E6DA1FF3D235}" destId="{90CF6C46-A32F-41FF-8F1C-2972ADD21526}" srcOrd="0" destOrd="0" presId="urn:microsoft.com/office/officeart/2005/8/layout/radial2"/>
    <dgm:cxn modelId="{AB8E2102-A2EF-440C-AAF7-1D77604F7ADA}" type="presOf" srcId="{7336E470-F133-4238-AA2E-28D908E8F44B}" destId="{D55CAED9-1CF4-42CF-BE51-00FD8E0E6A11}" srcOrd="0" destOrd="0" presId="urn:microsoft.com/office/officeart/2005/8/layout/radial2"/>
    <dgm:cxn modelId="{B4219A24-4E0B-420E-ACD0-C8A31463283D}" type="presOf" srcId="{542BB147-D09F-495B-924D-A80046DE5E7A}" destId="{066A7AA2-1B86-46EC-8E35-81774EAA4EF9}" srcOrd="0" destOrd="1" presId="urn:microsoft.com/office/officeart/2005/8/layout/radial2"/>
    <dgm:cxn modelId="{EF793762-1925-47FC-8D9A-28DDA6872DA4}" srcId="{993B2B1C-1EC6-4EB9-B131-6B6AA4269C8F}" destId="{7E01AE9E-2D23-4761-ACBA-C72C3A89C619}" srcOrd="1" destOrd="0" parTransId="{6A77CE80-9E25-42EA-9686-EEA1846DA526}" sibTransId="{0C95B770-E936-44F4-A1B2-7EDF971510EB}"/>
    <dgm:cxn modelId="{1D5DA053-80BE-4326-89BC-2E174E21018B}" type="presOf" srcId="{7E01AE9E-2D23-4761-ACBA-C72C3A89C619}" destId="{90CF6C46-A32F-41FF-8F1C-2972ADD21526}" srcOrd="0" destOrd="1" presId="urn:microsoft.com/office/officeart/2005/8/layout/radial2"/>
    <dgm:cxn modelId="{39FEA2CB-CF91-4E97-99C8-E611DFC4A805}" type="presOf" srcId="{FBA46A6B-09DC-4707-9166-44041C1A800A}" destId="{84F7C3CF-DCF0-4BCF-B252-4B8D1584DAF6}" srcOrd="0" destOrd="0" presId="urn:microsoft.com/office/officeart/2005/8/layout/radial2"/>
    <dgm:cxn modelId="{D48C33BE-6B67-4EA5-B9C0-ED982CA65DE2}" srcId="{170D3206-E5D9-4F68-B637-79BA2B481C53}" destId="{542BB147-D09F-495B-924D-A80046DE5E7A}" srcOrd="1" destOrd="0" parTransId="{566819D9-A633-43A1-87B6-6AEEB21784ED}" sibTransId="{D955F25D-624D-4694-BD0B-8F06C2656A06}"/>
    <dgm:cxn modelId="{9BAE8F92-835C-4515-B497-BB6FED97DD82}" type="presOf" srcId="{C831114F-7A2A-4006-927B-C55510C6AEA2}" destId="{D55CAED9-1CF4-42CF-BE51-00FD8E0E6A11}" srcOrd="0" destOrd="1" presId="urn:microsoft.com/office/officeart/2005/8/layout/radial2"/>
    <dgm:cxn modelId="{829F96B0-E914-46ED-A008-836E6FAB5A33}" type="presOf" srcId="{993B2B1C-1EC6-4EB9-B131-6B6AA4269C8F}" destId="{DEF0A4FF-CE41-46EE-A5E6-44550415E9CC}" srcOrd="0" destOrd="0" presId="urn:microsoft.com/office/officeart/2005/8/layout/radial2"/>
    <dgm:cxn modelId="{2BBED3C3-7F6E-4FA1-BAD1-B32DE015331E}" srcId="{FBA46A6B-09DC-4707-9166-44041C1A800A}" destId="{C831114F-7A2A-4006-927B-C55510C6AEA2}" srcOrd="1" destOrd="0" parTransId="{0D2C0EAB-83C5-4255-9500-C750DAD329A6}" sibTransId="{B4833659-BCCA-432D-8917-33731C1CA102}"/>
    <dgm:cxn modelId="{010A5CB0-6418-4A5B-B3B5-DCE5385304B0}" type="presOf" srcId="{4AFEB958-969A-4FBE-A5A6-9503520E4A21}" destId="{922EF7F4-8BF9-4F4C-A30D-0C3459AB8764}" srcOrd="0" destOrd="0" presId="urn:microsoft.com/office/officeart/2005/8/layout/radial2"/>
    <dgm:cxn modelId="{ED86322A-7E68-41F0-8C84-E254C8D1C443}" srcId="{8EEC28AC-558F-469F-9CE6-D995052BD2E1}" destId="{FBA46A6B-09DC-4707-9166-44041C1A800A}" srcOrd="2" destOrd="0" parTransId="{4AFEB958-969A-4FBE-A5A6-9503520E4A21}" sibTransId="{BB8D90A4-921D-4721-945C-BA82122E97A7}"/>
    <dgm:cxn modelId="{6D7A9460-CBE2-4ECD-B62E-EEE1D4951FA2}" type="presOf" srcId="{8EEC28AC-558F-469F-9CE6-D995052BD2E1}" destId="{12D11F4D-B336-4120-A179-6881A048E88B}" srcOrd="0" destOrd="0" presId="urn:microsoft.com/office/officeart/2005/8/layout/radial2"/>
    <dgm:cxn modelId="{D36E45AB-CD9E-4BEE-B526-999C59307974}" type="presOf" srcId="{80CF870B-4BC3-4228-B57A-E6CF042D5AC9}" destId="{828A99EB-C47B-4BFC-AA0A-D9252E057CF5}" srcOrd="0" destOrd="0" presId="urn:microsoft.com/office/officeart/2005/8/layout/radial2"/>
    <dgm:cxn modelId="{51E025BF-68CE-4AC7-A1E0-2538E66EE23A}" type="presOf" srcId="{FF2AD501-62FF-4E5C-9885-92098654E178}" destId="{02121851-AA4A-4E33-8669-DB10A6B59443}" srcOrd="0" destOrd="0" presId="urn:microsoft.com/office/officeart/2005/8/layout/radial2"/>
    <dgm:cxn modelId="{1F0F2B8F-AED7-410E-A94E-378188125799}" srcId="{8EEC28AC-558F-469F-9CE6-D995052BD2E1}" destId="{993B2B1C-1EC6-4EB9-B131-6B6AA4269C8F}" srcOrd="0" destOrd="0" parTransId="{FF2AD501-62FF-4E5C-9885-92098654E178}" sibTransId="{BEB15855-281C-401E-8B81-1B8F2A14D4ED}"/>
    <dgm:cxn modelId="{73DF4316-604A-4BA2-A62A-EC6E20F34CDD}" type="presOf" srcId="{170D3206-E5D9-4F68-B637-79BA2B481C53}" destId="{A9D9CF61-8650-4C97-BBC1-234620872C96}" srcOrd="0" destOrd="0" presId="urn:microsoft.com/office/officeart/2005/8/layout/radial2"/>
    <dgm:cxn modelId="{B6E0CEA6-1BB8-45F4-8BA3-AC673093A932}" srcId="{8EEC28AC-558F-469F-9CE6-D995052BD2E1}" destId="{170D3206-E5D9-4F68-B637-79BA2B481C53}" srcOrd="1" destOrd="0" parTransId="{80CF870B-4BC3-4228-B57A-E6CF042D5AC9}" sibTransId="{F714124C-548E-4776-BE92-27394F9F9166}"/>
    <dgm:cxn modelId="{193799E2-D2B6-4A99-9B6A-FF3CE00268D6}" srcId="{FBA46A6B-09DC-4707-9166-44041C1A800A}" destId="{7336E470-F133-4238-AA2E-28D908E8F44B}" srcOrd="0" destOrd="0" parTransId="{C0CDADC1-9994-4A86-AE58-08DFA18505E1}" sibTransId="{8BC7F4A8-401A-469F-97F8-6BB09EC15267}"/>
    <dgm:cxn modelId="{9CDFBBE0-BABE-42D5-8D91-0E155B2B328A}" srcId="{170D3206-E5D9-4F68-B637-79BA2B481C53}" destId="{C4CFE17F-F67C-4DFE-AC58-C1F726B61C93}" srcOrd="0" destOrd="0" parTransId="{87AFCE41-D19A-46D5-BFB1-DC0E7D40AF3C}" sibTransId="{0083B9F4-711A-4D54-B32A-9EEBD4A95226}"/>
    <dgm:cxn modelId="{B17773BE-6B79-4B0B-97D1-2C5104C0AFAF}" type="presParOf" srcId="{12D11F4D-B336-4120-A179-6881A048E88B}" destId="{0E69971B-F014-4424-BA58-D38D8AF271CC}" srcOrd="0" destOrd="0" presId="urn:microsoft.com/office/officeart/2005/8/layout/radial2"/>
    <dgm:cxn modelId="{8AF35116-134D-469D-8108-683D6B20AD42}" type="presParOf" srcId="{0E69971B-F014-4424-BA58-D38D8AF271CC}" destId="{88FFBDDB-EDEC-45C2-844A-81D048B8FAD7}" srcOrd="0" destOrd="0" presId="urn:microsoft.com/office/officeart/2005/8/layout/radial2"/>
    <dgm:cxn modelId="{9867A5EA-88E2-41A2-8AF6-40743C781877}" type="presParOf" srcId="{88FFBDDB-EDEC-45C2-844A-81D048B8FAD7}" destId="{D7D0A01B-3BF7-4F7C-8326-480ABFFFE833}" srcOrd="0" destOrd="0" presId="urn:microsoft.com/office/officeart/2005/8/layout/radial2"/>
    <dgm:cxn modelId="{F4E1558C-1113-4974-A626-AA67CFACE03F}" type="presParOf" srcId="{88FFBDDB-EDEC-45C2-844A-81D048B8FAD7}" destId="{13253431-F204-499F-B753-8D9F5695ED00}" srcOrd="1" destOrd="0" presId="urn:microsoft.com/office/officeart/2005/8/layout/radial2"/>
    <dgm:cxn modelId="{43EA0757-5E05-4BC5-B2A8-E4C3BB956342}" type="presParOf" srcId="{0E69971B-F014-4424-BA58-D38D8AF271CC}" destId="{02121851-AA4A-4E33-8669-DB10A6B59443}" srcOrd="1" destOrd="0" presId="urn:microsoft.com/office/officeart/2005/8/layout/radial2"/>
    <dgm:cxn modelId="{CFD4E7DC-D8B4-4F52-B686-5BC8F87012E2}" type="presParOf" srcId="{0E69971B-F014-4424-BA58-D38D8AF271CC}" destId="{5120BAD1-EE9F-4C7B-9FF9-50B4A62DEE42}" srcOrd="2" destOrd="0" presId="urn:microsoft.com/office/officeart/2005/8/layout/radial2"/>
    <dgm:cxn modelId="{E15E365B-0BF6-4705-8B5F-75346009CE55}" type="presParOf" srcId="{5120BAD1-EE9F-4C7B-9FF9-50B4A62DEE42}" destId="{DEF0A4FF-CE41-46EE-A5E6-44550415E9CC}" srcOrd="0" destOrd="0" presId="urn:microsoft.com/office/officeart/2005/8/layout/radial2"/>
    <dgm:cxn modelId="{D3D710C0-BA42-491E-8B3F-FBCC4D4D9609}" type="presParOf" srcId="{5120BAD1-EE9F-4C7B-9FF9-50B4A62DEE42}" destId="{90CF6C46-A32F-41FF-8F1C-2972ADD21526}" srcOrd="1" destOrd="0" presId="urn:microsoft.com/office/officeart/2005/8/layout/radial2"/>
    <dgm:cxn modelId="{06768B7C-1C92-4256-9837-52E8A73A4B87}" type="presParOf" srcId="{0E69971B-F014-4424-BA58-D38D8AF271CC}" destId="{828A99EB-C47B-4BFC-AA0A-D9252E057CF5}" srcOrd="3" destOrd="0" presId="urn:microsoft.com/office/officeart/2005/8/layout/radial2"/>
    <dgm:cxn modelId="{ACC2B2CF-3979-47C3-A1E0-B47E4C911345}" type="presParOf" srcId="{0E69971B-F014-4424-BA58-D38D8AF271CC}" destId="{6008C578-56F5-42FB-9BF4-252C13D8E1E2}" srcOrd="4" destOrd="0" presId="urn:microsoft.com/office/officeart/2005/8/layout/radial2"/>
    <dgm:cxn modelId="{A69AB928-E892-44B1-828A-1CE27DE9E228}" type="presParOf" srcId="{6008C578-56F5-42FB-9BF4-252C13D8E1E2}" destId="{A9D9CF61-8650-4C97-BBC1-234620872C96}" srcOrd="0" destOrd="0" presId="urn:microsoft.com/office/officeart/2005/8/layout/radial2"/>
    <dgm:cxn modelId="{F4A164CC-9230-408D-B748-3AAD585B1C01}" type="presParOf" srcId="{6008C578-56F5-42FB-9BF4-252C13D8E1E2}" destId="{066A7AA2-1B86-46EC-8E35-81774EAA4EF9}" srcOrd="1" destOrd="0" presId="urn:microsoft.com/office/officeart/2005/8/layout/radial2"/>
    <dgm:cxn modelId="{3D8106CB-3AEE-4C8E-887C-D617C1056C0A}" type="presParOf" srcId="{0E69971B-F014-4424-BA58-D38D8AF271CC}" destId="{922EF7F4-8BF9-4F4C-A30D-0C3459AB8764}" srcOrd="5" destOrd="0" presId="urn:microsoft.com/office/officeart/2005/8/layout/radial2"/>
    <dgm:cxn modelId="{3ACA8B09-FD99-4613-B51E-964B84931656}" type="presParOf" srcId="{0E69971B-F014-4424-BA58-D38D8AF271CC}" destId="{4F8FEF62-8FF2-4CD0-9AB2-66DC6E19F62C}" srcOrd="6" destOrd="0" presId="urn:microsoft.com/office/officeart/2005/8/layout/radial2"/>
    <dgm:cxn modelId="{24AA8EB7-4D28-4018-B84F-66C49FBB5F31}" type="presParOf" srcId="{4F8FEF62-8FF2-4CD0-9AB2-66DC6E19F62C}" destId="{84F7C3CF-DCF0-4BCF-B252-4B8D1584DAF6}" srcOrd="0" destOrd="0" presId="urn:microsoft.com/office/officeart/2005/8/layout/radial2"/>
    <dgm:cxn modelId="{F6D5566D-1DE8-4F07-8F9A-33339E3373F7}" type="presParOf" srcId="{4F8FEF62-8FF2-4CD0-9AB2-66DC6E19F62C}" destId="{D55CAED9-1CF4-42CF-BE51-00FD8E0E6A11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2EF7F4-8BF9-4F4C-A30D-0C3459AB8764}">
      <dsp:nvSpPr>
        <dsp:cNvPr id="0" name=""/>
        <dsp:cNvSpPr/>
      </dsp:nvSpPr>
      <dsp:spPr>
        <a:xfrm rot="2561744">
          <a:off x="2308391" y="2581782"/>
          <a:ext cx="559466" cy="47988"/>
        </a:xfrm>
        <a:custGeom>
          <a:avLst/>
          <a:gdLst/>
          <a:ahLst/>
          <a:cxnLst/>
          <a:rect l="0" t="0" r="0" b="0"/>
          <a:pathLst>
            <a:path>
              <a:moveTo>
                <a:pt x="0" y="23994"/>
              </a:moveTo>
              <a:lnTo>
                <a:pt x="559466" y="239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A99EB-C47B-4BFC-AA0A-D9252E057CF5}">
      <dsp:nvSpPr>
        <dsp:cNvPr id="0" name=""/>
        <dsp:cNvSpPr/>
      </dsp:nvSpPr>
      <dsp:spPr>
        <a:xfrm rot="45276">
          <a:off x="2382503" y="1832384"/>
          <a:ext cx="633689" cy="47988"/>
        </a:xfrm>
        <a:custGeom>
          <a:avLst/>
          <a:gdLst/>
          <a:ahLst/>
          <a:cxnLst/>
          <a:rect l="0" t="0" r="0" b="0"/>
          <a:pathLst>
            <a:path>
              <a:moveTo>
                <a:pt x="0" y="23994"/>
              </a:moveTo>
              <a:lnTo>
                <a:pt x="633689" y="239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21851-AA4A-4E33-8669-DB10A6B59443}">
      <dsp:nvSpPr>
        <dsp:cNvPr id="0" name=""/>
        <dsp:cNvSpPr/>
      </dsp:nvSpPr>
      <dsp:spPr>
        <a:xfrm rot="19077229">
          <a:off x="2306276" y="1062464"/>
          <a:ext cx="592513" cy="47988"/>
        </a:xfrm>
        <a:custGeom>
          <a:avLst/>
          <a:gdLst/>
          <a:ahLst/>
          <a:cxnLst/>
          <a:rect l="0" t="0" r="0" b="0"/>
          <a:pathLst>
            <a:path>
              <a:moveTo>
                <a:pt x="0" y="23994"/>
              </a:moveTo>
              <a:lnTo>
                <a:pt x="592513" y="239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253431-F204-499F-B753-8D9F5695ED00}">
      <dsp:nvSpPr>
        <dsp:cNvPr id="0" name=""/>
        <dsp:cNvSpPr/>
      </dsp:nvSpPr>
      <dsp:spPr>
        <a:xfrm>
          <a:off x="876780" y="958304"/>
          <a:ext cx="1771471" cy="17714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F0A4FF-CE41-46EE-A5E6-44550415E9CC}">
      <dsp:nvSpPr>
        <dsp:cNvPr id="0" name=""/>
        <dsp:cNvSpPr/>
      </dsp:nvSpPr>
      <dsp:spPr>
        <a:xfrm>
          <a:off x="2685744" y="683"/>
          <a:ext cx="1062882" cy="1062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b="1" i="1" kern="1200">
              <a:latin typeface="Times New Roman" pitchFamily="18" charset="0"/>
              <a:cs typeface="Times New Roman" pitchFamily="18" charset="0"/>
            </a:rPr>
            <a:t>ισχυρογνώμων, εγωιστής, ανυποχώρητος</a:t>
          </a:r>
          <a:r>
            <a:rPr lang="el-GR" sz="900" i="1" kern="1200">
              <a:latin typeface="Times New Roman" pitchFamily="18" charset="0"/>
              <a:cs typeface="Times New Roman" pitchFamily="18" charset="0"/>
            </a:rPr>
            <a:t>,</a:t>
          </a:r>
        </a:p>
      </dsp:txBody>
      <dsp:txXfrm>
        <a:off x="2685744" y="683"/>
        <a:ext cx="1062882" cy="1062882"/>
      </dsp:txXfrm>
    </dsp:sp>
    <dsp:sp modelId="{90CF6C46-A32F-41FF-8F1C-2972ADD21526}">
      <dsp:nvSpPr>
        <dsp:cNvPr id="0" name=""/>
        <dsp:cNvSpPr/>
      </dsp:nvSpPr>
      <dsp:spPr>
        <a:xfrm>
          <a:off x="3854915" y="683"/>
          <a:ext cx="1594324" cy="1062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έξαλλος, απειλητικός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φιλύποπτος, σκληρός</a:t>
          </a:r>
        </a:p>
      </dsp:txBody>
      <dsp:txXfrm>
        <a:off x="3854915" y="683"/>
        <a:ext cx="1594324" cy="1062882"/>
      </dsp:txXfrm>
    </dsp:sp>
    <dsp:sp modelId="{A9D9CF61-8650-4C97-BBC1-234620872C96}">
      <dsp:nvSpPr>
        <dsp:cNvPr id="0" name=""/>
        <dsp:cNvSpPr/>
      </dsp:nvSpPr>
      <dsp:spPr>
        <a:xfrm>
          <a:off x="3016119" y="1336109"/>
          <a:ext cx="1062882" cy="1062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b="1" i="1" kern="1200">
              <a:latin typeface="Times New Roman" pitchFamily="18" charset="0"/>
              <a:cs typeface="Times New Roman" pitchFamily="18" charset="0"/>
            </a:rPr>
            <a:t>αδιαφορεί για τους συγγενικούς δεσμούς</a:t>
          </a:r>
        </a:p>
      </dsp:txBody>
      <dsp:txXfrm>
        <a:off x="3016119" y="1336109"/>
        <a:ext cx="1062882" cy="1062882"/>
      </dsp:txXfrm>
    </dsp:sp>
    <dsp:sp modelId="{066A7AA2-1B86-46EC-8E35-81774EAA4EF9}">
      <dsp:nvSpPr>
        <dsp:cNvPr id="0" name=""/>
        <dsp:cNvSpPr/>
      </dsp:nvSpPr>
      <dsp:spPr>
        <a:xfrm>
          <a:off x="4185290" y="1336109"/>
          <a:ext cx="1594324" cy="1062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900" i="1" kern="1200">
              <a:latin typeface="Times New Roman" pitchFamily="18" charset="0"/>
              <a:cs typeface="Times New Roman" pitchFamily="18" charset="0"/>
            </a:rPr>
            <a:t>παραφέρεται, υπερβάλλει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900" i="1" kern="1200">
              <a:latin typeface="Times New Roman" pitchFamily="18" charset="0"/>
              <a:cs typeface="Times New Roman" pitchFamily="18" charset="0"/>
            </a:rPr>
            <a:t>περιφρονεί τη βασιλόπαιδα και αδιαφορεί για τον προστάτη της οικογένειας, Δία</a:t>
          </a:r>
        </a:p>
      </dsp:txBody>
      <dsp:txXfrm>
        <a:off x="4185290" y="1336109"/>
        <a:ext cx="1594324" cy="1062882"/>
      </dsp:txXfrm>
    </dsp:sp>
    <dsp:sp modelId="{84F7C3CF-DCF0-4BCF-B252-4B8D1584DAF6}">
      <dsp:nvSpPr>
        <dsp:cNvPr id="0" name=""/>
        <dsp:cNvSpPr/>
      </dsp:nvSpPr>
      <dsp:spPr>
        <a:xfrm>
          <a:off x="2652869" y="2624396"/>
          <a:ext cx="1062882" cy="1062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b="1" i="1" kern="1200">
              <a:latin typeface="Times New Roman" pitchFamily="18" charset="0"/>
              <a:cs typeface="Times New Roman" pitchFamily="18" charset="0"/>
            </a:rPr>
            <a:t>απαιτεί από τους άλλους πλήρη υποταγή και τους θεωρεί δούλους</a:t>
          </a:r>
        </a:p>
      </dsp:txBody>
      <dsp:txXfrm>
        <a:off x="2652869" y="2624396"/>
        <a:ext cx="1062882" cy="1062882"/>
      </dsp:txXfrm>
    </dsp:sp>
    <dsp:sp modelId="{D55CAED9-1CF4-42CF-BE51-00FD8E0E6A11}">
      <dsp:nvSpPr>
        <dsp:cNvPr id="0" name=""/>
        <dsp:cNvSpPr/>
      </dsp:nvSpPr>
      <dsp:spPr>
        <a:xfrm>
          <a:off x="3822040" y="2624396"/>
          <a:ext cx="1594324" cy="1062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kern="1200"/>
            <a:t> </a:t>
          </a:r>
          <a:r>
            <a:rPr lang="el-GR" sz="900" i="1" kern="1200">
              <a:latin typeface="Times New Roman" pitchFamily="18" charset="0"/>
              <a:cs typeface="Times New Roman" pitchFamily="18" charset="0"/>
            </a:rPr>
            <a:t>ξεσκεπάζεται έτσι το τυραννικό του ήθος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900" i="1" kern="1200">
              <a:latin typeface="Times New Roman" pitchFamily="18" charset="0"/>
              <a:cs typeface="Times New Roman" pitchFamily="18" charset="0"/>
            </a:rPr>
            <a:t> είναι καχύποπτος και θεωρεί τις γυναίκες πολύ κατώτερες από τους άνδρες</a:t>
          </a:r>
        </a:p>
      </dsp:txBody>
      <dsp:txXfrm>
        <a:off x="3822040" y="2624396"/>
        <a:ext cx="1594324" cy="1062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801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2014-10-23T16:13:00Z</dcterms:created>
  <dcterms:modified xsi:type="dcterms:W3CDTF">2024-07-06T07:42:00Z</dcterms:modified>
</cp:coreProperties>
</file>