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1C" w:rsidRPr="00F85D1C" w:rsidRDefault="008835C3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 xml:space="preserve">Νεοελληνική Γλώσσα </w:t>
      </w:r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 xml:space="preserve"> Λυκείου: Γλωσσικές Ασκήσεις (Συνώνυμα)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ξαναγράψετε τα παρακάτω αποσπάσματα αντικαθιστώντας τις υπογραμμισμένες λέξεις με άλλες ισοδύναμες νοηματικά:</w:t>
      </w:r>
    </w:p>
    <w:p w:rsidR="00F85D1C" w:rsidRPr="00F85D1C" w:rsidRDefault="00F85D1C" w:rsidP="00F85D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 πληροφορία είναι το Α και το Ω στο Internet, και μάλιστα μπορούμε όχι μόνο να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πάρουμε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αλλά και να δώσουμε πληροφορίες. Άλλωστε έτσι δημιουργήθηκε η τεράστια αυτή βάση δεδομένων, στην οποία μπορούμε να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βρούμε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σχεδόν τα πάντα, αρκεί να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ξέρουμε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πώς θα ψάξουμε.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Μάρα Καζάκου, ΤΟ ΒΗΜΑ</w:t>
      </w:r>
    </w:p>
    <w:p w:rsidR="00F85D1C" w:rsidRPr="00F85D1C" w:rsidRDefault="00F85D1C" w:rsidP="00F85D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 τηλεργασία δεν ήταν μια άγνωστη έννοια, άλλωστε ως πρακτική εφαρμόζεται σε πολλές εταιρείες ανά τον κόσμο εδώ και χρόνια. Στην Ελλάδα, μπήκε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ξαφνικά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στη ζωή μας, κάτω από εξαιρετικά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αντίξοες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συνθήκες, γι’ αυτό και είναι πιο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δύσκολο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να την αξιολογήσουμε με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αντικειμενική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ματιά.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Νίκος Γιαννόπουλος, </w:t>
      </w:r>
      <w:hyperlink r:id="rId5" w:history="1">
        <w:r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www.news247.gr</w:t>
        </w:r>
      </w:hyperlink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Υπάρχουν κάποιες παραδοχές που θεωρώ πως είναι κοινός τόπος για όλους σχεδόν. Η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αξία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της εκπαίδευσης, της παιδείας, της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ευρείας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μόρφωσης και ύστερα –κανείς δεν γλιτώνει από αυτό –της εξειδίκευσης. Μεγαλώσαμε όλοι λίγο-πολύ σε σχολεία που δεν είχαν μεγάλες διαφορές, τουλάχιστον όχι στο σύστημα, στην ύλη και στους σκοπούς τους. Πήραμε από εκεί πέντε, μάθαμε και άλλα πέντε μόνοι μας,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προσπαθήσαμε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να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συγκροτήσουμε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με αυτοσχέδιες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πατέντες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μέσω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ετερόκλητων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ερεθισμάτων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έναν εαυτό που να έχει και κάποιες δεξιότητες για να βγει στην αγορά εργασίας.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 xml:space="preserve">Οδυσσέας Ιωάννου, </w:t>
      </w:r>
      <w:proofErr w:type="spellStart"/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www.tovima.gr</w:t>
      </w:r>
      <w:proofErr w:type="spellEnd"/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Οι ψηφιακές τεχνολογίες εκπαιδεύουν τους χρήστες σε νέους,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πρόχειρους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και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βιαστικούς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τρόπους επεξεργασίας της πληροφορίας. Στο διαδίκτυο διαβάζουμε περισσότερο αλλά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επιφανειακότερα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και πιο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επιπόλαια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 αντλούμε πληροφορίες αλλά όχι γνώση.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ΜπετίναΝτάβου</w:t>
      </w:r>
      <w:proofErr w:type="spellEnd"/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, </w:t>
      </w:r>
      <w:hyperlink r:id="rId6" w:history="1">
        <w:r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www.efsyn.gr</w:t>
        </w:r>
      </w:hyperlink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lastRenderedPageBreak/>
        <w:t> 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Οι «φωτογραφίες» που παρήγαγε το πρόγραμμα Τεχνητής Νοημοσύνης εκ μέρους του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Ράτκλιφ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ήταν τόσο πετυχημένες και εντυπωσιακές ώστε ουσιαστικά, αν όχι να κινδυνεύουν να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ακυρώσουν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τον λόγο ύπαρξης του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BurningMan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 σίγουρα να αφαιρέσουν κάθε στοιχείο έκπληξης και </w:t>
      </w:r>
      <w:proofErr w:type="spellStart"/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μάγευσης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όσων πάνε εκεί για πρώτη φορά. Το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BurningMan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είναι από μόνο του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απόκοσμο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σουρεαλιστικό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φανταστικό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· δεν χρειάζεται την Τεχνητή Νοημοσύνη για να γίνει κάτι παραπάνω· δεν μπορεί να γίνει κάτι παραπάνω. Τα σετ του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Ράτκλιφ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«φθήνυναν»,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έφθειραν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 κάτι πολύτιμο, μοναδικό και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αγνό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– έναν χώρο και μια εμπειρία που αντικειμενικά είναι αδύνατον να εμφιαλώσεις και να αναπαράγεις.</w:t>
      </w:r>
    </w:p>
    <w:p w:rsidR="00F85D1C" w:rsidRPr="00F85D1C" w:rsidRDefault="00D0642A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7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Ρωμανός Γεροδήμος</w:t>
        </w:r>
      </w:hyperlink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, </w:t>
      </w:r>
      <w:hyperlink r:id="rId8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www.athensvoice.gr</w:t>
        </w:r>
      </w:hyperlink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Τα τρία ερωτήματα που θέτει η UNESCO αναφορικά με την ΤΝ στην εκπαίδευση είναι ουσιαστικά. Το πρώτο αφορά τον ρόλο της στην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ενίσχυση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της εκπαίδευσης: Πώς θα χρησιμοποιηθεί αυτή η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πανίσχυρη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τεχνολογία με τρόπο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εποικοδομητικό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ώστε να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συνδράμει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στο έργο των εκπαιδευτικών; Ποια εργαλεία θα μπορούσαν να βοηθήσουν πραγματικά το εκπαιδευτικό έργο; Τα εκπαιδευτικά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chatbots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και τα λογισμικά συνεργασίας δασκάλου και ΤΝ είναι καλές ιδέες, που βρίσκονται σε φάση πειραματισμού. Αλλά υπάρχουν και άλλες εφαρμογές, οι οποίες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προσφέρουν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ακόμα πιο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ενδιαφέρουσες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λύσεις.</w:t>
      </w:r>
    </w:p>
    <w:p w:rsidR="00F85D1C" w:rsidRPr="00F85D1C" w:rsidRDefault="00D0642A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9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Μανώλης Ανδριωτάκης</w:t>
        </w:r>
      </w:hyperlink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, </w:t>
      </w:r>
      <w:hyperlink r:id="rId10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www.kathimerini.gr</w:t>
        </w:r>
      </w:hyperlink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ξαναγράψετε τα παρακάτω αποσπάσματα αντικαθιστώντας τις υπογραμμισμένες λέξεις με άλλες που καθιστούν το ύφος περισσότερο οικείο.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lastRenderedPageBreak/>
        <w:t>Όσο η τηλεοπτική κάμερα προβάλλει τον πόνο ως θέαμα, όσο εξατομικεύει την περίπτωση ως ακραία, ξένη και παθολογική, όσο δραματοποιεί την ανθρώπινη δυστυχία, τόσο θα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στιγματίζει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και θα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διαπομπεύει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την ανθρώπινη αξιοπρέπεια, τόσο θα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διαιωνίζει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τα προβλήματα· τόσο θα καλλιεργεί τη διάκριση του εμείς-αυτοί, το φόβο και την αποξένωση. Μέχρι να αλλάξει αυτή η κατάσταση, έχουμε ακόμα πολύ δρόμο μπροστά μας.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 xml:space="preserve">Βάσω </w:t>
      </w:r>
      <w:proofErr w:type="spellStart"/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Αρτινοπούλου</w:t>
      </w:r>
      <w:proofErr w:type="spellEnd"/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 xml:space="preserve"> ΕΛΕΥΘΕΡΟΤΥΠΙΑ, ΑΦΙΕΡΩΜΑ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Το ζήτημα εδώ δεν είναι η νομοτέλεια της εξέλιξης –οι κοινωνίες αλλάζουν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ακατάπαυστα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–, αλλά η επιτάχυνσή της. Διότι αν η αιωνιότητα των αγγέλων και των διαβόλων, των δικαίων και των κολασμένων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έχει εκτοπιστεί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εδώ και δεκαετίες από τη λατρεία των ταχύτατων αλλαγών, αυτές σήμερα συμβαίνουν με ρυθμούς εκθετικούς. Όλο και πιο γοργά. Όλο και συμπυκνώνονται οι τεχνολογικές επαναστάσεις στη γραμμή της ιστορίας.</w:t>
      </w:r>
    </w:p>
    <w:p w:rsidR="00F85D1C" w:rsidRPr="00F85D1C" w:rsidRDefault="00D0642A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11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Τασούλα Καραϊσκάκη</w:t>
        </w:r>
      </w:hyperlink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, </w:t>
      </w:r>
      <w:proofErr w:type="spellStart"/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www.kathimerini.gr</w:t>
      </w:r>
      <w:proofErr w:type="spellEnd"/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Στο παραισθησιογόνο παιχνίδι, ταύτισης των θεσμών με τους διαχειριστές της λειτουργίας τους,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εκβάλλει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η κάθε ατομική ανασφάλεια: η ασυνείδητη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ορμέμφυτη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επιθυμία να καταβροχθίσει κανιβαλικά το νήπιο τη μητέρα-τροφό, ο «πολίτης» το κράτος. Η λογική παρακάμπτεται και καταργείται.</w:t>
      </w:r>
    </w:p>
    <w:p w:rsidR="00F85D1C" w:rsidRPr="00F85D1C" w:rsidRDefault="00D0642A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12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Χρήστος Γιανναράς</w:t>
        </w:r>
      </w:hyperlink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, </w:t>
      </w:r>
      <w:proofErr w:type="spellStart"/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www.kathimerini.gr</w:t>
      </w:r>
      <w:proofErr w:type="spellEnd"/>
    </w:p>
    <w:p w:rsidR="00F85D1C" w:rsidRPr="00F85D1C" w:rsidRDefault="00F85D1C" w:rsidP="00F85D1C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85D1C" w:rsidRPr="00F85D1C" w:rsidRDefault="00F85D1C" w:rsidP="00F85D1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Στις υλιστικές ανταγωνιστικές κοινωνίες, με εξασθενημένους τους θεσμούς που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χαλιναγωγούσαν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την υπερχειλίζουσα νεανική ορμή, είναι βαθιά εγκατεστημένη η εμπορία του φανατισμού, η παράδοση της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οπαδικής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μισαλλοδοξίας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. Και 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lastRenderedPageBreak/>
        <w:t>συνεχώς πλουτίζεται ο καμβάς όπου εκτρέφεται η βία. Αυξανόμενες πιέσεις σε ένα συνεχώς μεταλλασσόμενο ανθρώπινο τοπίο, αίσθηση στασιμότητας ή απομάκρυνσης από μια ζωή που φάνταζε προσιτή. Αίσθημα διάψευσης ή αποτυχίας. Τραυματισμένη ανδρική ταυτότητα, κοινωνική ανωριμότητα,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νοσηρές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φαντασιώσεις εξουσίας και κυριαρχίας, εγωκεντρισμός, σεξισμός, ρατσισμός,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εξτρεμισμός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. Δυνατή η φωνή της </w:t>
      </w:r>
      <w:proofErr w:type="spellStart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συνωμοσιολογίας</w:t>
      </w:r>
      <w:proofErr w:type="spellEnd"/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και των άκρων στη Βαβέλ των κοινωνικών δικτύων, </w:t>
      </w:r>
      <w:r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συρρικνωμένα</w:t>
      </w:r>
      <w:r w:rsidRPr="00F85D1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όσα θα έπρεπε να έχουν τη μέγιστη σημασία.</w:t>
      </w:r>
    </w:p>
    <w:p w:rsidR="00F85D1C" w:rsidRPr="00F85D1C" w:rsidRDefault="00D0642A" w:rsidP="00F85D1C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13" w:history="1">
        <w:r w:rsidR="00F85D1C" w:rsidRPr="00F85D1C">
          <w:rPr>
            <w:rFonts w:ascii="Times New Roman" w:eastAsia="Times New Roman" w:hAnsi="Times New Roman" w:cs="Times New Roman"/>
            <w:b/>
            <w:bCs/>
            <w:color w:val="253B80"/>
            <w:sz w:val="28"/>
            <w:szCs w:val="28"/>
            <w:lang w:eastAsia="el-GR"/>
          </w:rPr>
          <w:t>Τασούλα Καραϊσκάκη</w:t>
        </w:r>
      </w:hyperlink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, </w:t>
      </w:r>
      <w:proofErr w:type="spellStart"/>
      <w:r w:rsidR="00F85D1C" w:rsidRPr="00F85D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www.kathimerini.gr</w:t>
      </w:r>
      <w:proofErr w:type="spellEnd"/>
    </w:p>
    <w:p w:rsidR="00EB7EFE" w:rsidRDefault="00EB7EFE">
      <w:bookmarkStart w:id="0" w:name="_GoBack"/>
      <w:bookmarkEnd w:id="0"/>
    </w:p>
    <w:sectPr w:rsidR="00EB7EFE" w:rsidSect="00D064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95A"/>
    <w:multiLevelType w:val="multilevel"/>
    <w:tmpl w:val="C9205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E412A"/>
    <w:multiLevelType w:val="multilevel"/>
    <w:tmpl w:val="6D2E1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10512"/>
    <w:multiLevelType w:val="multilevel"/>
    <w:tmpl w:val="7EA04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C06F7"/>
    <w:multiLevelType w:val="multilevel"/>
    <w:tmpl w:val="B642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165F2"/>
    <w:multiLevelType w:val="multilevel"/>
    <w:tmpl w:val="76202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72664"/>
    <w:multiLevelType w:val="multilevel"/>
    <w:tmpl w:val="17EE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B3AA0"/>
    <w:multiLevelType w:val="multilevel"/>
    <w:tmpl w:val="9EE2E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63D50"/>
    <w:multiLevelType w:val="multilevel"/>
    <w:tmpl w:val="F0F23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E3AA0"/>
    <w:multiLevelType w:val="multilevel"/>
    <w:tmpl w:val="82F46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04B9B"/>
    <w:multiLevelType w:val="multilevel"/>
    <w:tmpl w:val="9BD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85D1C"/>
    <w:rsid w:val="008835C3"/>
    <w:rsid w:val="00D0642A"/>
    <w:rsid w:val="00EB7EFE"/>
    <w:rsid w:val="00F8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svoice.gr/" TargetMode="External"/><Relationship Id="rId13" Type="http://schemas.openxmlformats.org/officeDocument/2006/relationships/hyperlink" Target="https://www.kathimerini.gr/author/tasoyla-karaiska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hensvoice.gr/contributors/20613/romanos-gerodimos/" TargetMode="External"/><Relationship Id="rId12" Type="http://schemas.openxmlformats.org/officeDocument/2006/relationships/hyperlink" Target="https://www.kathimerini.gr/author/christos-giannaras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efsyn.gr/" TargetMode="External"/><Relationship Id="rId11" Type="http://schemas.openxmlformats.org/officeDocument/2006/relationships/hyperlink" Target="https://www.kathimerini.gr/author/tasoyla-karaiskaki/" TargetMode="External"/><Relationship Id="rId5" Type="http://schemas.openxmlformats.org/officeDocument/2006/relationships/hyperlink" Target="http://www.news247.g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athimerini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thimerini.gr/author/manolis-andriotaki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teacher</cp:lastModifiedBy>
  <cp:revision>2</cp:revision>
  <dcterms:created xsi:type="dcterms:W3CDTF">2024-09-04T08:15:00Z</dcterms:created>
  <dcterms:modified xsi:type="dcterms:W3CDTF">2024-09-04T08:15:00Z</dcterms:modified>
</cp:coreProperties>
</file>