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«ΕΠΙΤΑΦΙΟΣ» ΤΟΥ ΠΕΡΙΚΛΗ – ΕΙΣΑΓΩΓΗ (ΣΥΝΟΠΤΙΚΑ)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br/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Α. ΘΟΥΚΥΔΙΔΗΣ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Γεννήθηκε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περ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. 40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και πέθανε το 400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στο Δήμο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Αλιμούντα</w:t>
      </w:r>
      <w:proofErr w:type="spellEnd"/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Γιος του Ολόρου.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Εξορίζεται το 424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στη Σκαπτή Ύλη του Παγγαίου ,όπου διατηρούσε κτήματα, μετά τη μάχη της Αμφίπολης κατά την οποία ήταν στρατηγός των Αθηναίων και ηττήθηκε. Αφιερώνεται στη συγγραφή του έργου του.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Επιστρέφει από την εξορία το 404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μετά το τέλος του Πελοποννησιακού πολέμου.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Γνώρισε σπουδαίες προσωπικότητες της εποχής και συνδέθηκε με φιλία μαζί τους (π.χ. τον Περικλή). Μαθητής των σοφιστών και των μεγάλων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ρητοροδιδασκάλων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>Περιεχόμενο του έργου του</w:t>
      </w: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 : Γράφει την ιστορία του Πελοποννησιακού Πολέμου (431-404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) Αρχίζει την εξιστόρηση από το 479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 (εκδίωξη των Περσών από τη Σηστό) συνεχίζοντας το έργο του Ηροδότου. Εξιστορεί τα γεγονότα ως το 411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 οπότε και επιβάλλεται το ολιγαρχικό καθεστώς των 400 στην Αθήνα.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proofErr w:type="spellStart"/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>Σκοποθεσία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 : Ήθελε να καταστήσει το έργο του κτήμα ες αεί , κληροδότημα για όλη την ανθρωπότητα, εφόσον η ανθρώπινη φύση δε μεταβάλλεται.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>Αρετές του έργου του :</w:t>
      </w:r>
    </w:p>
    <w:p w:rsidR="00C96380" w:rsidRPr="00C96380" w:rsidRDefault="00C96380" w:rsidP="00C963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αυστηρή επιστημονική μέθοδος</w:t>
      </w:r>
    </w:p>
    <w:p w:rsidR="00C96380" w:rsidRPr="00C96380" w:rsidRDefault="00C96380" w:rsidP="00C963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αμεροληψία</w:t>
      </w:r>
    </w:p>
    <w:p w:rsidR="00C96380" w:rsidRPr="00C96380" w:rsidRDefault="00C96380" w:rsidP="00C963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αναζήτηση των αιτίων ενός γεγονότος</w:t>
      </w:r>
    </w:p>
    <w:p w:rsidR="00C96380" w:rsidRPr="00C96380" w:rsidRDefault="00C96380" w:rsidP="00C963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βαθιά αίσθηση των πολιτικών γεγονότων</w:t>
      </w:r>
    </w:p>
    <w:p w:rsidR="00C96380" w:rsidRPr="00C96380" w:rsidRDefault="00C96380" w:rsidP="00C963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λιτό και πυκνό και γραφικό ύφος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Β</w:t>
      </w: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 xml:space="preserve">. Ο ΕΠΙΤΑΦΙΟΣ ΛΟΓΟΣ ΤΟΥ 431 </w:t>
      </w:r>
      <w:proofErr w:type="spellStart"/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>π.Χ.</w:t>
      </w:r>
      <w:proofErr w:type="spellEnd"/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Εκφωνήθηκε από τον Περικλή το 431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 στον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Κεραμεικό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 για να τιμήσει τους πρώτους νεκρούς του πολέμου</w:t>
      </w: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Η θέση του στο έργο του Θουκυδίδη δικαιολογείται :</w:t>
      </w:r>
    </w:p>
    <w:p w:rsidR="00C96380" w:rsidRPr="00C96380" w:rsidRDefault="00C96380" w:rsidP="00C96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Ο ρητορικός λόγος είναι επεξεργασία μιας έμφυτης ανθρώπινης ικανότητας</w:t>
      </w:r>
    </w:p>
    <w:p w:rsidR="00C96380" w:rsidRPr="00C96380" w:rsidRDefault="00C96380" w:rsidP="00C96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Οι ρητορικοί λόγοι διακρίνονται ανάλογα με το περιεχόμενό τους σε : α) δικανικούς, β) συμβουλευτικούς , γ) επιδεικτικούς</w:t>
      </w:r>
    </w:p>
    <w:p w:rsidR="00C96380" w:rsidRPr="00C96380" w:rsidRDefault="00C96380" w:rsidP="00C96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Στην Αθήνα του 5</w:t>
      </w: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εμφανίστηκαν οι σημαντικότεροι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ρητοροδιδάσκαλοι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C96380" w:rsidRPr="00C96380" w:rsidRDefault="00C96380" w:rsidP="00C963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Η έντεχνη ρητορική είναι δημιούργημα προπάντων των Σοφιστών.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Ο Θουκυδίδης συμπεριέλαβε στο έργο του 40 Δημηγορίες (λόγοι στρατηγών ή πολιτικών πριν από ένα σημαντικό γεγονός) με σκοπό να φωτίσει ολόπλευρα τα γεγονότα και να ανιχνεύσει τα βαθύτερα </w:t>
      </w: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lastRenderedPageBreak/>
        <w:t>αίτιά τους και τις συνέπειες των πολιτικών αποφάσεων ή των πολεμικών επιχειρήσεων. Κρατήθηκε όσο πιο κοντά γίνεται στο περιεχόμενο των λόγων συμπληρώνοντάς τους. Συχνά έχουμε και αγώνα λόγων ανάμεσα σε δημηγορούντες με διαφορετικές απόψεις.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Μια από τις δημηγορίες είναι και ο «Επιτάφιος» που διαφέρει όμως από τις υπόλοιπες ,α) εξωτερικά ,καθώς δεν είναι συμβουλευτικός ,αλλά είναι επιδεικτικός λόγος , και β) δεν προαναγγέλλει κάποιο ιστορικό γεγονός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Εντάσσεται στην παράδοση της εποχής που επέβαλε να τιμούνται οι νεκροί μιας μάχης όχι μόνο με ταφικά έθιμα (έργω) ,αλλά και με εκφώνηση λόγων (λόγω)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>Η Δομή των Επιταφίων λόγων ήταν η εξής :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1.Προοίμιο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2.Καταγωγή και πρόγονοι :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α)εγκώμιο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 της αθηναϊκής γης και της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αυτοχθονίας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 xml:space="preserve"> των Αθηναίων, β) ανατροφή και αγωγή του αθηναϊκού λαού, γ) η φιλοπατρία ,έτσι όπως εκδηλώθηκες από τα πολεμικά κατορθώματα του αθηναϊκού παρελθόντος.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3.Οι προκείμενοι νεκροί ,οι αρετές και πολεμικοί άθλοι τους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4.Προτροπή για μίμηση στους νεότερους και παραμυθία των συγγενών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5.Επίλογος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Η διάρθρωση του Επιταφίου του Περικλή :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1.Προοίμιο (κεφ. 35)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2.Πρώτο μέρος (κεφ. 36-41)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3.Δεύτερο μέρος (κεφ. 42-43)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4.Τρίτο μέρος (κεφ. 44-45)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5.Επίλογος (κεφ. 46)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>Κεντρική ιδέα του λόγου : </w:t>
      </w: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η αναζήτηση των αρχών συμπεριφοράς ,του πολιτεύματος και των στοιχείων του χαρακτήρα που οδήγησαν την Αθήνα στο μεγαλείο της.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Για να εκφράσει πιο έντονα ο ιστορικός όλα αυτά χρησιμοποιεί την αντίθεση της Αθήνας με τη Σπάρτη.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Η γλώσσα του λόγου</w:t>
      </w: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 είναι η λογοτεχνική αττική διάλεκτος που αποπνέει μια ζεστασιά και είναι διάσπαρτο από ποιητικούς τόνους και εκπληκτικές εκφράσεις.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u w:val="single"/>
          <w:bdr w:val="none" w:sz="0" w:space="0" w:color="auto" w:frame="1"/>
          <w:lang w:eastAsia="el-GR"/>
        </w:rPr>
        <w:t>Γιατί ενέταξε το λόγο αυτό στην ιστορία του ;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highlight w:val="yellow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1)Μέσω του λόγου ο Θουκυδίδης στήνει το μνημείο του μεγάλου πολιτικού που θαύμαζε , του Περικλή και επιδεικνύει την αρετή του με έργα και με λόγια.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2)Υπήρξε εραστής της Αθήνας . ήθελε να πληροφορήσει τους μεταγενέστερους για το πολιτιστικό θαύμα που επιτεύχθηκε στην πόλη του, πριν αυτή αμαυρωθεί από την ήττα του πολέμου.</w:t>
      </w:r>
      <w:bookmarkStart w:id="0" w:name="_GoBack"/>
      <w:bookmarkEnd w:id="0"/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br/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Γ. Ο ΠΕΡΙΚΛΗΣ (500- 429 </w:t>
      </w:r>
      <w:proofErr w:type="spellStart"/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π.Χ.</w:t>
      </w:r>
      <w:proofErr w:type="spellEnd"/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)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Γιος του Ξανθίππου. Εκλεγόταν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ανελιπώς</w:t>
      </w:r>
      <w:proofErr w:type="spellEnd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στρατηγός της Αθήνας από το 443 ως το 429 </w:t>
      </w:r>
      <w:proofErr w:type="spellStart"/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Το έργο του :</w:t>
      </w:r>
    </w:p>
    <w:p w:rsidR="00C96380" w:rsidRPr="00C96380" w:rsidRDefault="00C96380" w:rsidP="00C96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Εδραίωσε την αθηναϊκή συμμαχία αυξάνοντας τις εισφορές των συμμάχων.</w:t>
      </w:r>
    </w:p>
    <w:p w:rsidR="00C96380" w:rsidRPr="00C96380" w:rsidRDefault="00C96380" w:rsidP="00C96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Μεταρρύθμισε θεσμούς της πολιτείας και ενίσχυσε τη δημοκρατία</w:t>
      </w:r>
    </w:p>
    <w:p w:rsidR="00C96380" w:rsidRPr="00C96380" w:rsidRDefault="00C96380" w:rsidP="00C96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Αξιοποίησε την οικονομική ευρωστία της Αθήνας δημιουργώντας περίλαμπρα οικοδομήματα (π.χ. Ακρόπολη)</w:t>
      </w:r>
    </w:p>
    <w:p w:rsidR="00C96380" w:rsidRPr="00C96380" w:rsidRDefault="00C96380" w:rsidP="00C96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Συνέβαλε στην πνευματική άνθηση της Αθήνας</w:t>
      </w:r>
    </w:p>
    <w:p w:rsidR="00C96380" w:rsidRPr="00C96380" w:rsidRDefault="00C96380" w:rsidP="00C96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Προσπάθησε να κάνει πράξη την «Πανελλήνια Ιδέα»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Μαθητής του Αναξαγόρα, του Δάμωνος, των σοφιστών και φίλος του Σοφοκλή, του Πρωταγόρα, του Ηροδότου, του Θουκυδίδη, του Φειδία κ.ά.). Υπήρξε δεινός ρήτορας.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br/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Δ. Η ΠΑΤΡΟΤΗΤΑ ΤΟΥ ΕΠΙΤΑΦΙΟΥ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Οι απόψεις διίστανται ,αλλά οι μελετητές καταλήγουν :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Α) ο Περικλής ήταν δυνατό να εκφωνήσει έναν τέτοιο λόγο ,χωρίς την παρέμβαση του Θουκυδίδη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Β) Ο Θουκυδίδης μπορούσε ,εφόσον του το είχε αναθέσει η πόλη, να δημιουργήσει ένα ρητορικό κείμενο με περιεχόμενο βαθύ ,χωρίς να ακούσει τον Περικλή.</w:t>
      </w:r>
    </w:p>
    <w:p w:rsidR="00C96380" w:rsidRPr="00C96380" w:rsidRDefault="00C96380" w:rsidP="00C963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C96380"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Συμπέρασμα</w:t>
      </w:r>
      <w:r w:rsidRPr="00C96380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 : </w:t>
      </w:r>
      <w:r w:rsidRPr="00C96380">
        <w:rPr>
          <w:rFonts w:ascii="Verdana" w:eastAsia="Times New Roman" w:hAnsi="Verdana" w:cs="Arial"/>
          <w:color w:val="393939"/>
          <w:sz w:val="24"/>
          <w:szCs w:val="24"/>
          <w:highlight w:val="yellow"/>
          <w:bdr w:val="none" w:sz="0" w:space="0" w:color="auto" w:frame="1"/>
          <w:lang w:eastAsia="el-GR"/>
        </w:rPr>
        <w:t>ο «Επιτάφιος» είναι αντάξιος της πνευματικής προσωπικότητας, και του Θουκυδίδη, και του Περικλή και συμβάλλει στη θετική αποτίμηση και των δύο.</w:t>
      </w:r>
    </w:p>
    <w:p w:rsidR="00622128" w:rsidRPr="00C96380" w:rsidRDefault="00622128"/>
    <w:sectPr w:rsidR="00622128" w:rsidRPr="00C96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2F"/>
    <w:multiLevelType w:val="multilevel"/>
    <w:tmpl w:val="DED4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83591"/>
    <w:multiLevelType w:val="multilevel"/>
    <w:tmpl w:val="796C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42736"/>
    <w:multiLevelType w:val="multilevel"/>
    <w:tmpl w:val="0D7A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80"/>
    <w:rsid w:val="00622128"/>
    <w:rsid w:val="00C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2021-02-09T19:04:00Z</dcterms:created>
  <dcterms:modified xsi:type="dcterms:W3CDTF">2021-02-09T19:07:00Z</dcterms:modified>
</cp:coreProperties>
</file>