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FA" w:rsidRPr="001D4EFA" w:rsidRDefault="001D4EFA" w:rsidP="001D4EFA">
      <w:pPr>
        <w:shd w:val="clear" w:color="auto" w:fill="BDD5E2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ΟΙ ΧΡΟΝΙΚΕΣ ΠΡΟΤΑΣΕΙΣ</w:t>
      </w:r>
    </w:p>
    <w:p w:rsidR="001D4EFA" w:rsidRPr="001D4EFA" w:rsidRDefault="001D4EFA" w:rsidP="001D4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D4EFA" w:rsidRPr="001D4EFA" w:rsidRDefault="001D4EFA" w:rsidP="001D4EFA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EFA" w:rsidRPr="001D4EFA" w:rsidRDefault="001D4EFA" w:rsidP="001D4EFA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1. Γενικά</w:t>
      </w:r>
    </w:p>
    <w:p w:rsidR="001D4EFA" w:rsidRPr="001D4EFA" w:rsidRDefault="001D4EFA" w:rsidP="001D4EF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Οι χρονικές προτάσεις είναι επιρρηματικές προτάσεις που προσδιορίζουν χρονικά την πράξη ή την κατάσταση που περιγράφει το ρήμα μιας άλλης πρότασης (συνήθως της κύριας).</w:t>
      </w:r>
    </w:p>
    <w:p w:rsidR="001D4EFA" w:rsidRPr="001D4EFA" w:rsidRDefault="001D4EFA" w:rsidP="001D4EFA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Εκφέρονται:</w:t>
      </w:r>
    </w:p>
    <w:p w:rsidR="001D4EFA" w:rsidRPr="001D4EFA" w:rsidRDefault="001D4EFA" w:rsidP="001D4EFA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οριστική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, εφόσον εκφράζουν μόνο τον χρόνο.</w:t>
      </w:r>
    </w:p>
    <w:p w:rsidR="001D4EFA" w:rsidRPr="001D4EFA" w:rsidRDefault="001D4EFA" w:rsidP="001D4EFA">
      <w:pPr>
        <w:numPr>
          <w:ilvl w:val="0"/>
          <w:numId w:val="1"/>
        </w:numPr>
        <w:shd w:val="clear" w:color="auto" w:fill="FFFFFF"/>
        <w:spacing w:after="0" w:line="308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υποτακτική,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αν η σχέση της χρονικής πρότασης με την προσδιοριζόμενη δεν είναι μόνο καθαρά χρονική, αλλά ο καθορισμός του χρόνου χρωματίζεται και με άλλες έννοιες (όπως αυτή της προσδοκώμενης πράξης).</w:t>
      </w:r>
    </w:p>
    <w:p w:rsidR="001D4EFA" w:rsidRPr="001D4EFA" w:rsidRDefault="001D4EFA" w:rsidP="001D4EFA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EFA" w:rsidRPr="001D4EFA" w:rsidRDefault="001D4EFA" w:rsidP="001D4EFA">
      <w:pPr>
        <w:shd w:val="clear" w:color="auto" w:fill="FFFFFF"/>
        <w:spacing w:after="150" w:line="480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σημείωση</w:t>
      </w:r>
      <w:r w:rsidRPr="001D4EF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: Όταν στη χρονική πρόταση υπάρχει υποτακτική, τηρούνται γενικά οι κανόνες της </w:t>
      </w:r>
      <w:r w:rsidRPr="001D4EF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ακολουθίας των χρόνων</w:t>
      </w:r>
      <w:r w:rsidRPr="001D4EF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.</w:t>
      </w:r>
    </w:p>
    <w:p w:rsidR="001D4EFA" w:rsidRPr="001D4EFA" w:rsidRDefault="001D4EFA" w:rsidP="001D4EFA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EFA" w:rsidRPr="001D4EFA" w:rsidRDefault="001D4EFA" w:rsidP="001D4EFA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2. Πιο συγκεκριμένα</w:t>
      </w:r>
    </w:p>
    <w:p w:rsidR="001D4EFA" w:rsidRPr="001D4EFA" w:rsidRDefault="001D4EFA" w:rsidP="001D4EFA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Σε σχέση με την πρόταση που προσδιορίζουν, οι χρονικές προτάσεις είναι δυνατόν να εκφράζουν:</w:t>
      </w:r>
    </w:p>
    <w:p w:rsidR="001D4EFA" w:rsidRPr="001D4EFA" w:rsidRDefault="001D4EFA" w:rsidP="001D4EFA">
      <w:pPr>
        <w:numPr>
          <w:ilvl w:val="0"/>
          <w:numId w:val="2"/>
        </w:numPr>
        <w:shd w:val="clear" w:color="auto" w:fill="FFFFFF"/>
        <w:spacing w:after="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κάτι το σύγχρονο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. Εδώ διακρίνουμε δυο κατηγορίες:</w:t>
      </w:r>
    </w:p>
    <w:p w:rsidR="001D4EFA" w:rsidRPr="001D4EFA" w:rsidRDefault="001D4EFA" w:rsidP="001D4EFA">
      <w:pPr>
        <w:numPr>
          <w:ilvl w:val="1"/>
          <w:numId w:val="2"/>
        </w:numPr>
        <w:shd w:val="clear" w:color="auto" w:fill="FFFFFF"/>
        <w:spacing w:after="0" w:line="308" w:lineRule="atLeast"/>
        <w:ind w:left="90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παράλληλη διάρκεια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. Οι προτάσεις αυτές:</w:t>
      </w:r>
    </w:p>
    <w:p w:rsidR="001D4EFA" w:rsidRPr="001D4EFA" w:rsidRDefault="001D4EFA" w:rsidP="001D4EFA">
      <w:pPr>
        <w:numPr>
          <w:ilvl w:val="2"/>
          <w:numId w:val="2"/>
        </w:numPr>
        <w:shd w:val="clear" w:color="auto" w:fill="FFFFFF"/>
        <w:spacing w:after="0" w:line="308" w:lineRule="atLeast"/>
        <w:ind w:left="135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εισάγονται με τους συνδέσμους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dum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quoad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quamdiu</w:t>
      </w:r>
      <w:proofErr w:type="spellEnd"/>
    </w:p>
    <w:p w:rsidR="001D4EFA" w:rsidRPr="001D4EFA" w:rsidRDefault="001D4EFA" w:rsidP="001D4EFA">
      <w:pPr>
        <w:numPr>
          <w:ilvl w:val="2"/>
          <w:numId w:val="2"/>
        </w:numPr>
        <w:shd w:val="clear" w:color="auto" w:fill="FFFFFF"/>
        <w:spacing w:after="0" w:line="308" w:lineRule="atLeast"/>
        <w:ind w:left="135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εκφέρονται 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οριστική</w:t>
      </w:r>
    </w:p>
    <w:p w:rsidR="001D4EFA" w:rsidRPr="001D4EFA" w:rsidRDefault="001D4EFA" w:rsidP="001D4EFA">
      <w:pPr>
        <w:shd w:val="clear" w:color="auto" w:fill="FFFFFF"/>
        <w:spacing w:after="0" w:line="308" w:lineRule="atLeast"/>
        <w:ind w:left="90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π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.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χ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.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val="en-US" w:eastAsia="el-GR"/>
        </w:rPr>
        <w:t>Dum Caecilia vixit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 xml:space="preserve">, Metellus eam multum amavit. 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=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Όσο έζησε η Καικιλία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ο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Μέτελλος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την αγαπούσε πολύ. [38]</w:t>
      </w:r>
    </w:p>
    <w:p w:rsidR="001D4EFA" w:rsidRPr="001D4EFA" w:rsidRDefault="001D4EFA" w:rsidP="001D4EFA">
      <w:pPr>
        <w:numPr>
          <w:ilvl w:val="1"/>
          <w:numId w:val="2"/>
        </w:numPr>
        <w:shd w:val="clear" w:color="auto" w:fill="FFFFFF"/>
        <w:spacing w:after="0" w:line="308" w:lineRule="atLeast"/>
        <w:ind w:left="90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μια συνεχιζόμενη πράξη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(χρονική πρόταση),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 στη διάρκεια της οποίας συμβαίνει μια άλλη πράξη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(κύρια πρόταση). Οι προτάσεις αυτές:</w:t>
      </w:r>
    </w:p>
    <w:p w:rsidR="001D4EFA" w:rsidRPr="001D4EFA" w:rsidRDefault="001D4EFA" w:rsidP="001D4EFA">
      <w:pPr>
        <w:numPr>
          <w:ilvl w:val="2"/>
          <w:numId w:val="2"/>
        </w:numPr>
        <w:shd w:val="clear" w:color="auto" w:fill="FFFFFF"/>
        <w:spacing w:after="0" w:line="308" w:lineRule="atLeast"/>
        <w:ind w:left="135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εισάγονται με τον σύνδεσμο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dum</w:t>
      </w:r>
      <w:proofErr w:type="spellEnd"/>
    </w:p>
    <w:p w:rsidR="001D4EFA" w:rsidRPr="001D4EFA" w:rsidRDefault="001D4EFA" w:rsidP="001D4EFA">
      <w:pPr>
        <w:numPr>
          <w:ilvl w:val="2"/>
          <w:numId w:val="2"/>
        </w:numPr>
        <w:shd w:val="clear" w:color="auto" w:fill="FFFFFF"/>
        <w:spacing w:after="0" w:line="308" w:lineRule="atLeast"/>
        <w:ind w:left="135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εκφέρονται πάντα 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οριστική ενεστώτα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, οποιοσδήποτε κι αν είναι ο χρόνος της κύριας πρότασης (για γεγονότα του παρελθόντος συνήθως παρακείμενος ή ιστορικός ενεστώτας).</w:t>
      </w:r>
    </w:p>
    <w:p w:rsidR="001D4EFA" w:rsidRPr="001D4EFA" w:rsidRDefault="001D4EFA" w:rsidP="001D4EFA">
      <w:pPr>
        <w:shd w:val="clear" w:color="auto" w:fill="FFFFFF"/>
        <w:spacing w:after="0" w:line="308" w:lineRule="atLeast"/>
        <w:ind w:left="90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π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.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χ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.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val="en-US" w:eastAsia="el-GR"/>
        </w:rPr>
        <w:t>Caecilia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, [...],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val="en-US" w:eastAsia="el-GR"/>
        </w:rPr>
        <w:t>dum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 [...]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val="en-US" w:eastAsia="el-GR"/>
        </w:rPr>
        <w:t>omen nuptiale petit filiae sororis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 xml:space="preserve">, ipsa fecit omen. 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=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Ενώ η Καικιλία αναζητούσε κάποιο γαμήλιο οιωνό για την κόρη της αδελφής της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, η ίδια δημιούργησε τον οιωνό. [38]</w:t>
      </w:r>
    </w:p>
    <w:p w:rsidR="001D4EFA" w:rsidRPr="001D4EFA" w:rsidRDefault="001D4EFA" w:rsidP="001D4EFA">
      <w:p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EFA" w:rsidRPr="001D4EFA" w:rsidRDefault="001D4EFA" w:rsidP="001D4EFA">
      <w:pPr>
        <w:numPr>
          <w:ilvl w:val="0"/>
          <w:numId w:val="2"/>
        </w:numPr>
        <w:shd w:val="clear" w:color="auto" w:fill="FFFFFF"/>
        <w:spacing w:after="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κάτι το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προτερόχρονο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.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Οι προτάσεις αυτές:</w:t>
      </w:r>
    </w:p>
    <w:p w:rsidR="001D4EFA" w:rsidRPr="001D4EFA" w:rsidRDefault="001D4EFA" w:rsidP="001D4EFA">
      <w:pPr>
        <w:numPr>
          <w:ilvl w:val="1"/>
          <w:numId w:val="3"/>
        </w:numPr>
        <w:shd w:val="clear" w:color="auto" w:fill="FFFFFF"/>
        <w:spacing w:after="0" w:line="308" w:lineRule="atLeast"/>
        <w:ind w:left="90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εισάγονται με τους συνδέσμους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postquam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 (= αφού),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ut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ubi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(= όταν, μόλις),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simul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(= μόλις),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simulac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cum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primum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.</w:t>
      </w:r>
    </w:p>
    <w:p w:rsidR="001D4EFA" w:rsidRPr="001D4EFA" w:rsidRDefault="001D4EFA" w:rsidP="001D4EFA">
      <w:pPr>
        <w:numPr>
          <w:ilvl w:val="1"/>
          <w:numId w:val="3"/>
        </w:numPr>
        <w:shd w:val="clear" w:color="auto" w:fill="FFFFFF"/>
        <w:spacing w:after="0" w:line="308" w:lineRule="atLeast"/>
        <w:ind w:left="90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εκφέρονται 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οριστική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, που για το παρελθόν είναι συνήθως η οριστική του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παρακειμένου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 (ή του υπερσυντελίκου).</w:t>
      </w:r>
    </w:p>
    <w:p w:rsidR="001D4EFA" w:rsidRPr="001D4EFA" w:rsidRDefault="001D4EFA" w:rsidP="001D4EFA">
      <w:pPr>
        <w:shd w:val="clear" w:color="auto" w:fill="FFFFFF"/>
        <w:spacing w:after="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π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.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χ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. Equidem,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val="en-US" w:eastAsia="el-GR"/>
        </w:rPr>
        <w:t>ut veni ad urbem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 xml:space="preserve">, non destiti omnia sentire[...]. 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= Εγώ βέβαια,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μόλις ήλθα στην πόλη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, δεν έπαψα να πιστεύω όλα [...]. [37]</w:t>
      </w:r>
    </w:p>
    <w:p w:rsidR="001D4EFA" w:rsidRPr="001D4EFA" w:rsidRDefault="001D4EFA" w:rsidP="001D4EFA">
      <w:p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EFA" w:rsidRPr="001D4EFA" w:rsidRDefault="001D4EFA" w:rsidP="001D4EFA">
      <w:pPr>
        <w:numPr>
          <w:ilvl w:val="0"/>
          <w:numId w:val="3"/>
        </w:numPr>
        <w:shd w:val="clear" w:color="auto" w:fill="FFFFFF"/>
        <w:spacing w:after="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κάτι το υστερόχρονο.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Οι προτάσεις αυτές:</w:t>
      </w:r>
    </w:p>
    <w:p w:rsidR="001D4EFA" w:rsidRPr="001D4EFA" w:rsidRDefault="001D4EFA" w:rsidP="001D4EFA">
      <w:pPr>
        <w:numPr>
          <w:ilvl w:val="1"/>
          <w:numId w:val="3"/>
        </w:numPr>
        <w:shd w:val="clear" w:color="auto" w:fill="FFFFFF"/>
        <w:spacing w:after="0" w:line="308" w:lineRule="atLeast"/>
        <w:ind w:left="90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εισάγονται με τους συνδέσμους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antequam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priusquam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(= πριν),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dum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,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donec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quoad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(= μέχρι).</w:t>
      </w:r>
    </w:p>
    <w:p w:rsidR="001D4EFA" w:rsidRPr="001D4EFA" w:rsidRDefault="001D4EFA" w:rsidP="001D4EFA">
      <w:pPr>
        <w:numPr>
          <w:ilvl w:val="1"/>
          <w:numId w:val="3"/>
        </w:numPr>
        <w:shd w:val="clear" w:color="auto" w:fill="FFFFFF"/>
        <w:spacing w:after="0" w:line="308" w:lineRule="atLeast"/>
        <w:ind w:left="90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εκφέρονται 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οριστική,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όταν η πράξη ενδιαφέρει μόνο από χρονική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άποψη˙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υποτακτική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, όταν η πράξη περιγράφεται ως προσδοκία ή επιδίωξη.</w:t>
      </w:r>
    </w:p>
    <w:p w:rsidR="001D4EFA" w:rsidRPr="001D4EFA" w:rsidRDefault="001D4EFA" w:rsidP="001D4EFA">
      <w:pPr>
        <w:shd w:val="clear" w:color="auto" w:fill="FFFFFF"/>
        <w:spacing w:after="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lang w:eastAsia="el-GR"/>
        </w:rPr>
        <w:t>π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.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χ</w:t>
      </w:r>
      <w:r w:rsidRPr="001D4EFA">
        <w:rPr>
          <w:rFonts w:ascii="Trebuchet MS" w:eastAsia="Times New Roman" w:hAnsi="Trebuchet MS" w:cs="Times New Roman"/>
          <w:color w:val="000000"/>
          <w:lang w:val="en-US" w:eastAsia="el-GR"/>
        </w:rPr>
        <w:t>. Augustus tempus extraxit,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val="en-US" w:eastAsia="el-GR"/>
        </w:rPr>
        <w:t>donec induxit mentionem aetatis.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= Ο Αύγουστος καθυστέρησε,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μέχρι που έφερε την κουβέντα στην ηλικία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 (μόνο χρονικό ενδιαφέρον). [47]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br/>
        <w:t xml:space="preserve">[...]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expectabat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dum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aliqua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vox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[...]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audiretur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.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= [...] περίμενε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μέχρι (με την προσδοκία) να ακουστεί μια φωνή.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[38]</w:t>
      </w:r>
    </w:p>
    <w:p w:rsidR="001D4EFA" w:rsidRPr="001D4EFA" w:rsidRDefault="001D4EFA" w:rsidP="001D4EFA">
      <w:p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EFA" w:rsidRPr="001D4EFA" w:rsidRDefault="001D4EFA" w:rsidP="001D4EFA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 xml:space="preserve">3. Χρονικές προτάσεις εισαγόμενες με τον σύνδεσμο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cum</w:t>
      </w:r>
      <w:proofErr w:type="spellEnd"/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7560"/>
      </w:tblGrid>
      <w:tr w:rsidR="001D4EFA" w:rsidRPr="001D4EFA" w:rsidTr="001D4EFA"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Όταν ο </w:t>
            </w: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cum</w:t>
            </w:r>
            <w:proofErr w:type="spellEnd"/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εκφέρεται με </w:t>
            </w: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διακρίνεται σε: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καθαρά χρονικό</w:t>
            </w: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επαναληπτικό</w:t>
            </w: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>αντίστροφο</w:t>
            </w:r>
          </w:p>
        </w:tc>
      </w:tr>
    </w:tbl>
    <w:p w:rsidR="001D4EFA" w:rsidRPr="001D4EFA" w:rsidRDefault="001D4EFA" w:rsidP="001D4EFA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Όταν όμως εκφέρεται 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υποτακτική, </w:t>
      </w:r>
      <w:r w:rsidRPr="001D4EF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ονομάζεται </w:t>
      </w:r>
      <w:r w:rsidRPr="001D4EF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ιστορικός-διηγηματικός.</w:t>
      </w:r>
    </w:p>
    <w:p w:rsidR="001D4EFA" w:rsidRPr="001D4EFA" w:rsidRDefault="001D4EFA" w:rsidP="001D4EFA">
      <w:pPr>
        <w:numPr>
          <w:ilvl w:val="0"/>
          <w:numId w:val="4"/>
        </w:numPr>
        <w:shd w:val="clear" w:color="auto" w:fill="FFFFFF"/>
        <w:spacing w:after="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καθαρά χρονικός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 (43, 44): χρησιμοποιείται και για τις 3 χρονικές βαθμίδες (παρελθόν, παρόν, μέλλον) και προσδιορίζει χρονικά την πράξη ή την κατάσταση που περιγράφει η πρόταση εξάρτησης (συνήθως η κύρια).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br/>
        <w:t xml:space="preserve">π.χ.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Cur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,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cum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in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conspectu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Roma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fuit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tibi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non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succurrit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? = Γιατί,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όταν αντίκρισες τη Ρώμη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, δεν σου πέρασε από το μυαλό; [43]</w:t>
      </w:r>
    </w:p>
    <w:p w:rsidR="001D4EFA" w:rsidRPr="001D4EFA" w:rsidRDefault="001D4EFA" w:rsidP="001D4EFA">
      <w:p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EFA" w:rsidRPr="001D4EFA" w:rsidRDefault="001D4EFA" w:rsidP="001D4EFA">
      <w:pPr>
        <w:numPr>
          <w:ilvl w:val="0"/>
          <w:numId w:val="4"/>
        </w:numPr>
        <w:shd w:val="clear" w:color="auto" w:fill="FFFFFF"/>
        <w:spacing w:after="24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επαναληπτικός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(23, 29): εκφράζει αόριστη επανάληψη (όπως οι υποθετικοί λόγοι της αρχαίας ελληνικής).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br/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cum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+ οριστική ενεστώτα/μέλλοντα/παρακειμένου (ως αρκτικού χρόνου):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 αόριστη επανάληψη στο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παρόν - μέλλον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br/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cum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+ οριστική παρατατικού/υπερσυντελίκου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: αόριστη επανάληψη στο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παρελθόν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br/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π.χ.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Cum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illa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cubiculum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mariti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intraverat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vivere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filium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simulabat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. =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Κάθε φορά που εκείνη έμπαινε στην κρεβατοκάμαρα του συζύγου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προσποιόταν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πως ο γιος τους ζούσε. [23]</w:t>
      </w:r>
    </w:p>
    <w:tbl>
      <w:tblPr>
        <w:tblW w:w="12900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</w:tblGrid>
      <w:tr w:rsidR="001D4EFA" w:rsidRPr="001D4EFA" w:rsidTr="001D4EF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σημείωση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: Ο σύνδεσμος </w:t>
            </w: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quotiescumque</w:t>
            </w:r>
            <w:proofErr w:type="spellEnd"/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 (29) ισοδυναμεί με τον επαναληπτικό </w:t>
            </w:r>
            <w:proofErr w:type="spellStart"/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cum</w:t>
            </w:r>
            <w:proofErr w:type="spellEnd"/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</w:tbl>
    <w:p w:rsidR="001D4EFA" w:rsidRPr="001D4EFA" w:rsidRDefault="001D4EFA" w:rsidP="001D4EFA">
      <w:pPr>
        <w:numPr>
          <w:ilvl w:val="0"/>
          <w:numId w:val="4"/>
        </w:numPr>
        <w:shd w:val="clear" w:color="auto" w:fill="FFFFFF"/>
        <w:spacing w:after="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</w:p>
    <w:p w:rsidR="001D4EFA" w:rsidRPr="001D4EFA" w:rsidRDefault="001D4EFA" w:rsidP="001D4EFA">
      <w:pPr>
        <w:numPr>
          <w:ilvl w:val="0"/>
          <w:numId w:val="4"/>
        </w:numPr>
        <w:shd w:val="clear" w:color="auto" w:fill="FFFFFF"/>
        <w:spacing w:after="24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αντίστροφος: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δηλώνει το αιφνίδιο γεγονός και αναφέρεται μόνο στο παρελθόν. Εκφέρεται 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οριστική παρακειμένου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 συχνά μαζί με το επίρρημα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repente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 (ξαφνικά). Η κύρια πρόταση εκφέρεται με οριστική παρατατικού ή υπερσυντελίκου, την οποία συνοδεύουν συνήθως τα επιρρήματα vix,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aegre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(μόλις και μετά βίας). Από άποψη χρονικής βαθμίδας εκφράζει πάντα το υστερόχρονο (ουσιαστικά λέγεται αντίστροφος, γιατί θα 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lastRenderedPageBreak/>
        <w:t>έπρεπε οι προτάσεις να λειτουργούν αντίστροφα, δηλαδή η κύρια να είναι χρονική και η χρονική κύρια).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br/>
        <w:t xml:space="preserve">π.χ.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Ibi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vix [...]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dederat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,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cum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repente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apparuit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ei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species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horrenda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.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=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Eκεί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μόλις είχε παραδώσει [...], όταν ξαφνικά εμφανίστηκε μπροστά του μία φρικτή μορφή. [14]</w:t>
      </w:r>
    </w:p>
    <w:p w:rsidR="001D4EFA" w:rsidRPr="001D4EFA" w:rsidRDefault="001D4EFA" w:rsidP="001D4EFA">
      <w:pPr>
        <w:numPr>
          <w:ilvl w:val="0"/>
          <w:numId w:val="4"/>
        </w:numPr>
        <w:shd w:val="clear" w:color="auto" w:fill="FFFFFF"/>
        <w:spacing w:after="0" w:line="308" w:lineRule="atLeast"/>
        <w:ind w:left="4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Ιστορικός - διηγηματικός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(23, 24, 25, 27, 28, 29, 31, 34, 36, 40, 47, 48, 49): Χρησιμοποιείται για τις διηγήσεις του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 παρελθόντος 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και εκφέρεται με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υποτακτική παρατατικού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 (για πράξη σύγχρονη) και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υπερσυντελίκου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 (για πράξη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προτερόχρονη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). Υπογραμμίζει τη βαθύτερη σχέση της δευτερεύουσας χρονικής με την κύρια πρόταση, δημιουργώντας μια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σχέση αιτίου και αιτιατού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 ανάμεσά τους. Η υποτακτική έγκλιση τονίζει τον υποκειμενικό χαρακτήρα της πρότασης.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br/>
        <w:t xml:space="preserve">π.χ.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Εgo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, 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cum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te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quaererem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ancillae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tuae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credidi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. = Εγώ,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όταν σε ζητούσα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, πίστεψα την υπηρέτριά σου. [24]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br/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Cum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omnes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recentem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esse</w:t>
      </w:r>
      <w:proofErr w:type="spellEnd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dixissent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1D4EFA">
        <w:rPr>
          <w:rFonts w:ascii="Trebuchet MS" w:eastAsia="Times New Roman" w:hAnsi="Trebuchet MS" w:cs="Times New Roman"/>
          <w:color w:val="000000"/>
          <w:lang w:eastAsia="el-GR"/>
        </w:rPr>
        <w:t>inquit</w:t>
      </w:r>
      <w:proofErr w:type="spellEnd"/>
      <w:r w:rsidRPr="001D4EFA">
        <w:rPr>
          <w:rFonts w:ascii="Trebuchet MS" w:eastAsia="Times New Roman" w:hAnsi="Trebuchet MS" w:cs="Times New Roman"/>
          <w:color w:val="000000"/>
          <w:lang w:eastAsia="el-GR"/>
        </w:rPr>
        <w:t>. = </w:t>
      </w:r>
      <w:r w:rsidRPr="001D4EFA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Όταν όλοι απάντησαν ότι ήταν</w:t>
      </w:r>
      <w:r w:rsidRPr="001D4EFA">
        <w:rPr>
          <w:rFonts w:ascii="Trebuchet MS" w:eastAsia="Times New Roman" w:hAnsi="Trebuchet MS" w:cs="Times New Roman"/>
          <w:color w:val="000000"/>
          <w:lang w:eastAsia="el-GR"/>
        </w:rPr>
        <w:t> φρέσκο, είπε. [25]</w:t>
      </w:r>
    </w:p>
    <w:p w:rsidR="001D4EFA" w:rsidRPr="001D4EFA" w:rsidRDefault="001D4EFA" w:rsidP="001D4EF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EFA" w:rsidRPr="001D4EFA" w:rsidRDefault="001D4EFA" w:rsidP="001D4EFA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  <w:t>Σχηματικά: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400"/>
        <w:gridCol w:w="5400"/>
      </w:tblGrid>
      <w:tr w:rsidR="001D4EFA" w:rsidRPr="001D4EFA" w:rsidTr="001D4EFA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Χρονικές προτάσεις</w:t>
            </w:r>
          </w:p>
        </w:tc>
      </w:tr>
      <w:tr w:rsidR="001D4EFA" w:rsidRPr="001D4EFA" w:rsidTr="001D4EFA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Εισάγονται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Εκφέρονται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Εκφράζουν</w:t>
            </w:r>
          </w:p>
        </w:tc>
      </w:tr>
      <w:tr w:rsidR="001D4EFA" w:rsidRPr="001D4EFA" w:rsidTr="001D4EFA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Dum</w:t>
            </w:r>
            <w:proofErr w:type="spellEnd"/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σύγχρονο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(παράλληλη</w:t>
            </w:r>
            <w:proofErr w:type="spellEnd"/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διάρκεια)</w:t>
            </w:r>
          </w:p>
        </w:tc>
      </w:tr>
      <w:tr w:rsidR="001D4EFA" w:rsidRPr="001D4EFA" w:rsidTr="001D4EFA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Dum</w:t>
            </w:r>
            <w:proofErr w:type="spellEnd"/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 ενεστώτα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το σύγχρονο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(συνεχιζόμενη πράξη, στη διάρκεια της οποίας συμβαίνει μια άλλη πράξη)</w:t>
            </w:r>
          </w:p>
        </w:tc>
      </w:tr>
      <w:tr w:rsidR="001D4EFA" w:rsidRPr="001D4EFA" w:rsidTr="001D4EFA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Postquam</w:t>
            </w:r>
            <w:proofErr w:type="spellEnd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ut</w:t>
            </w:r>
            <w:proofErr w:type="spellEnd"/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(παρακειμένου για το παρελθόν)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προτερόχρονο</w:t>
            </w:r>
            <w:proofErr w:type="spellEnd"/>
          </w:p>
        </w:tc>
      </w:tr>
      <w:tr w:rsidR="001D4EFA" w:rsidRPr="001D4EFA" w:rsidTr="001D4EFA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dum</w:t>
            </w:r>
            <w:proofErr w:type="spellEnd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donec</w:t>
            </w:r>
            <w:proofErr w:type="spellEnd"/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(μόνο χρονικό ενδιαφέρον) </w:t>
            </w: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υποτακτική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(προσδοκία, επιδίωξη)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το υστερόχρονο</w:t>
            </w:r>
          </w:p>
        </w:tc>
      </w:tr>
      <w:tr w:rsidR="001D4EFA" w:rsidRPr="001D4EFA" w:rsidTr="001D4EFA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1D4EFA" w:rsidRPr="001D4EFA" w:rsidTr="001D4EFA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cum</w:t>
            </w:r>
            <w:proofErr w:type="spellEnd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ιστορικός - διηγηματικός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υποτακτική παρατατικού/υπερσυντελίκου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(μόνο για το παρελθόν)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σχέση αιτίου και αιτιατού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ανάμεσα στην κύρια και τη δευτερεύουσα πρόταση</w:t>
            </w:r>
          </w:p>
        </w:tc>
      </w:tr>
      <w:tr w:rsidR="001D4EFA" w:rsidRPr="001D4EFA" w:rsidTr="001D4EFA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cum</w:t>
            </w:r>
            <w:proofErr w:type="spellEnd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καθαρά χρονικός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(παρελθόν, παρόν, μέλλον)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χρονικό προσδιορισμό</w:t>
            </w:r>
          </w:p>
        </w:tc>
      </w:tr>
      <w:tr w:rsidR="001D4EFA" w:rsidRPr="001D4EFA" w:rsidTr="001D4EFA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cum</w:t>
            </w:r>
            <w:proofErr w:type="spellEnd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επαναληπτικός (</w:t>
            </w:r>
            <w:proofErr w:type="spellStart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quotiescumque</w:t>
            </w:r>
            <w:proofErr w:type="spellEnd"/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οριστική αρκτικού χρόνου 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(για παρόν, μέλλον), </w:t>
            </w: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παρατατικού/ υπερσυντέλικου</w:t>
            </w:r>
            <w:r w:rsidRPr="001D4EF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(για παρελθόν)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D4EFA" w:rsidRPr="001D4EFA" w:rsidRDefault="001D4EFA" w:rsidP="001D4EF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1D4EF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αόριστη επανάληψη</w:t>
            </w:r>
          </w:p>
        </w:tc>
      </w:tr>
    </w:tbl>
    <w:p w:rsidR="001D4EFA" w:rsidRPr="001D4EFA" w:rsidRDefault="001D4EFA" w:rsidP="001D4EF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1D4EFA" w:rsidRPr="001D4EFA" w:rsidRDefault="001D4EFA" w:rsidP="001D4EFA">
      <w:pPr>
        <w:shd w:val="clear" w:color="auto" w:fill="FFFFFF"/>
        <w:spacing w:after="150" w:line="480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1D4EF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σημείωση</w:t>
      </w:r>
      <w:r w:rsidRPr="001D4EF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: Στον πίνακα αναγράφονται μόνον οι σύνδεσμοι που συναντώνται στα εξεταζόμενα στις πανελλαδικές εξετάσεις κείμενα.</w:t>
      </w:r>
    </w:p>
    <w:p w:rsidR="00BC05FE" w:rsidRDefault="00BC05FE">
      <w:bookmarkStart w:id="0" w:name="_GoBack"/>
      <w:bookmarkEnd w:id="0"/>
    </w:p>
    <w:sectPr w:rsidR="00BC05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518"/>
    <w:multiLevelType w:val="multilevel"/>
    <w:tmpl w:val="3280E2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04490E"/>
    <w:multiLevelType w:val="multilevel"/>
    <w:tmpl w:val="D88852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97A484B"/>
    <w:multiLevelType w:val="multilevel"/>
    <w:tmpl w:val="497A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A"/>
    <w:rsid w:val="001D4EFA"/>
    <w:rsid w:val="00B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759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126873767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380451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64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46466524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2021-04-21T01:29:00Z</dcterms:created>
  <dcterms:modified xsi:type="dcterms:W3CDTF">2021-04-21T01:29:00Z</dcterms:modified>
</cp:coreProperties>
</file>