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0E" w:rsidRPr="00F7070E" w:rsidRDefault="00F7070E" w:rsidP="00F7070E">
      <w:pPr>
        <w:pStyle w:val="Default"/>
        <w:jc w:val="both"/>
        <w:rPr>
          <w:rFonts w:ascii="Papyrus" w:hAnsi="Papyrus"/>
          <w:i/>
          <w:sz w:val="22"/>
          <w:szCs w:val="22"/>
          <w:lang w:val="en-US"/>
        </w:rPr>
      </w:pPr>
    </w:p>
    <w:p w:rsidR="00F7070E" w:rsidRPr="00F7070E" w:rsidRDefault="00F7070E" w:rsidP="00F7070E">
      <w:pPr>
        <w:pStyle w:val="Default"/>
        <w:jc w:val="both"/>
        <w:rPr>
          <w:rFonts w:ascii="Papyrus" w:hAnsi="Papyrus"/>
          <w:b/>
          <w:bCs/>
          <w:i/>
          <w:sz w:val="22"/>
          <w:szCs w:val="22"/>
          <w:lang w:val="en-US"/>
        </w:rPr>
      </w:pPr>
      <w:r w:rsidRPr="00F7070E">
        <w:rPr>
          <w:rFonts w:ascii="Papyrus" w:hAnsi="Papyrus"/>
          <w:b/>
          <w:bCs/>
          <w:i/>
          <w:sz w:val="22"/>
          <w:szCs w:val="22"/>
          <w:lang w:val="en-US"/>
        </w:rPr>
        <w:t xml:space="preserve">         </w:t>
      </w:r>
      <w:r w:rsidR="00F95594" w:rsidRPr="00F95594">
        <w:rPr>
          <w:rFonts w:ascii="Papyrus" w:hAnsi="Papyrus"/>
          <w:b/>
          <w:bCs/>
          <w:i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8pt;height:20.4pt">
            <v:shadow color="#868686"/>
            <v:textpath style="font-family:&quot;Arial Black&quot;;font-size:14pt;font-style:italic;v-text-kern:t" trim="t" fitpath="t" string="«Απομάκρυνση των ανθρώπων από το βιβλίο» "/>
          </v:shape>
        </w:pict>
      </w:r>
    </w:p>
    <w:p w:rsidR="00F7070E" w:rsidRPr="00F7070E" w:rsidRDefault="00F7070E" w:rsidP="00F7070E">
      <w:pPr>
        <w:pStyle w:val="Default"/>
        <w:jc w:val="both"/>
        <w:rPr>
          <w:rFonts w:ascii="Papyrus" w:hAnsi="Papyrus"/>
          <w:b/>
          <w:bCs/>
          <w:i/>
          <w:sz w:val="22"/>
          <w:szCs w:val="22"/>
          <w:lang w:val="en-US"/>
        </w:rPr>
      </w:pPr>
    </w:p>
    <w:p w:rsidR="00F7070E" w:rsidRPr="00F7070E" w:rsidRDefault="00F95594" w:rsidP="00F7070E">
      <w:pPr>
        <w:pStyle w:val="Default"/>
        <w:jc w:val="both"/>
        <w:rPr>
          <w:rFonts w:ascii="Papyrus" w:hAnsi="Papyrus"/>
          <w:b/>
          <w:bCs/>
          <w:i/>
          <w:sz w:val="22"/>
          <w:szCs w:val="22"/>
          <w:lang w:val="en-US"/>
        </w:rPr>
      </w:pPr>
      <w:r w:rsidRPr="00F95594">
        <w:rPr>
          <w:rFonts w:ascii="Papyrus" w:hAnsi="Papyrus"/>
          <w:b/>
          <w:bCs/>
          <w:i/>
          <w:sz w:val="22"/>
          <w:szCs w:val="22"/>
        </w:rPr>
        <w:pict>
          <v:shape id="_x0000_i1026" type="#_x0000_t136" style="width:295.8pt;height:13.8pt">
            <v:shadow color="#868686"/>
            <v:textpath style="font-family:&quot;Arial Black&quot;;font-size:10pt;font-style:italic;v-text-kern:t" trim="t" fitpath="t" string="ΑΙΤΙΑ ΑΠΟΜΑΚΡΥΝΣΗΣ ΝΕΟΕΛΛΗΝΩΝ ΑΠΟ ΤΟ ΒΙΒΛΙΟ "/>
          </v:shape>
        </w:pict>
      </w:r>
    </w:p>
    <w:p w:rsidR="00F7070E" w:rsidRPr="00F7070E" w:rsidRDefault="00F7070E" w:rsidP="00F7070E">
      <w:pPr>
        <w:pStyle w:val="Default"/>
        <w:jc w:val="both"/>
        <w:rPr>
          <w:rFonts w:ascii="Papyrus" w:hAnsi="Papyrus"/>
          <w:b/>
          <w:bCs/>
          <w:i/>
          <w:sz w:val="22"/>
          <w:szCs w:val="22"/>
          <w:lang w:val="en-US"/>
        </w:rPr>
      </w:pP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 xml:space="preserve">κρίση του θεσμού της οικογένειας 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έλλειψη ελεύθερου χρόνου για διάλογο και ουσιαστική επικοινωνία των μελών της οικογένειας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 xml:space="preserve">πολλαπλές υποχρεώσεις γονιών 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έλλειψη ερεθισμάτων από το σχολείο για γνήσια επαφή με το βιβλίο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 xml:space="preserve">μηχανιστική εκμάθηση, στείρα απομνημόνευση, </w:t>
      </w:r>
      <w:proofErr w:type="spellStart"/>
      <w:r w:rsidRPr="000167AA">
        <w:rPr>
          <w:rFonts w:ascii="Monotype Corsiva" w:hAnsi="Monotype Corsiva"/>
          <w:i/>
          <w:sz w:val="28"/>
          <w:szCs w:val="28"/>
        </w:rPr>
        <w:t>υπερεντατικοποίηση</w:t>
      </w:r>
      <w:proofErr w:type="spellEnd"/>
      <w:r w:rsidRPr="000167AA">
        <w:rPr>
          <w:rFonts w:ascii="Monotype Corsiva" w:hAnsi="Monotype Corsiva"/>
          <w:i/>
          <w:sz w:val="28"/>
          <w:szCs w:val="28"/>
        </w:rPr>
        <w:t xml:space="preserve"> του διαβάσματος, ιδιαίτερα στις τελευταίες τάξεις του Λυκείου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έλλειψη ελεύθερου χρόνου των νέων λόγω των πολλαπλών ενδοσχολικών υποχρεώσεων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προσανατολισμός σε υλιστικά - καταναλωτικά πρότυπα από τα ΜΜΕ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κυριαρχία της τηλεόρασης και του διαδικτύου στην καθημερινή ζωή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λογική της «ήσσονος προσπάθειας»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 xml:space="preserve">έλλειψη κριτικής σκέψης 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 w:cs="Times New Roman"/>
          <w:i/>
          <w:sz w:val="28"/>
          <w:szCs w:val="28"/>
        </w:rPr>
        <w:t>α</w:t>
      </w:r>
      <w:r w:rsidRPr="000167AA">
        <w:rPr>
          <w:rFonts w:ascii="Monotype Corsiva" w:hAnsi="Monotype Corsiva"/>
          <w:i/>
          <w:sz w:val="28"/>
          <w:szCs w:val="28"/>
        </w:rPr>
        <w:t>προθυμία για την καταβολή πνευματικής προσπάθειας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προτίμηση της τηλεόρασης λόγω της παραστατικότητας , της αμεσότητας και της ζωντάνιάς σε συνδυασμό με τη χρήση εικόνας, ήχου και κίνησης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προσκόλληση στο σύγχρονο τεχνοκρατικό μοντέλο ζωής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πίεση, άγχος, πολλαπλές υποχρεώσεις, έλλειψη χρόνου και διάθεσης για πνευματική συγκέντρωση και μελέτη</w:t>
      </w:r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 w:cs="Times New Roman"/>
          <w:i/>
          <w:sz w:val="28"/>
          <w:szCs w:val="28"/>
        </w:rPr>
        <w:t>α</w:t>
      </w:r>
      <w:r w:rsidRPr="000167AA">
        <w:rPr>
          <w:rFonts w:ascii="Monotype Corsiva" w:hAnsi="Monotype Corsiva"/>
          <w:i/>
          <w:sz w:val="28"/>
          <w:szCs w:val="28"/>
        </w:rPr>
        <w:t xml:space="preserve">πομάκρυνση από παραδοσιακές αξίες – </w:t>
      </w:r>
      <w:proofErr w:type="spellStart"/>
      <w:r w:rsidRPr="000167AA">
        <w:rPr>
          <w:rFonts w:ascii="Monotype Corsiva" w:hAnsi="Monotype Corsiva"/>
          <w:i/>
          <w:sz w:val="28"/>
          <w:szCs w:val="28"/>
        </w:rPr>
        <w:t>προοδοπληξία</w:t>
      </w:r>
      <w:proofErr w:type="spellEnd"/>
    </w:p>
    <w:p w:rsidR="00F7070E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ανάλωση σε ανούσιες μορφές διασκέδασης</w:t>
      </w:r>
    </w:p>
    <w:p w:rsidR="00204610" w:rsidRPr="000167AA" w:rsidRDefault="00F7070E" w:rsidP="00F7070E">
      <w:pPr>
        <w:pStyle w:val="Default"/>
        <w:numPr>
          <w:ilvl w:val="0"/>
          <w:numId w:val="1"/>
        </w:numPr>
        <w:jc w:val="both"/>
        <w:rPr>
          <w:rFonts w:ascii="Monotype Corsiva" w:hAnsi="Monotype Corsiva"/>
          <w:i/>
          <w:sz w:val="28"/>
          <w:szCs w:val="28"/>
        </w:rPr>
      </w:pPr>
      <w:r w:rsidRPr="000167AA">
        <w:rPr>
          <w:rFonts w:ascii="Monotype Corsiva" w:hAnsi="Monotype Corsiva"/>
          <w:i/>
          <w:sz w:val="28"/>
          <w:szCs w:val="28"/>
        </w:rPr>
        <w:t>αδράνεια , αδιαφορία , ελιτίστική στάση των πνευματικών ανθρώπων</w:t>
      </w:r>
    </w:p>
    <w:sectPr w:rsidR="00204610" w:rsidRPr="000167AA" w:rsidSect="00F7070E">
      <w:pgSz w:w="11906" w:h="16838"/>
      <w:pgMar w:top="1440" w:right="1080" w:bottom="1440" w:left="108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7B2A"/>
    <w:multiLevelType w:val="hybridMultilevel"/>
    <w:tmpl w:val="9DC4F55C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70E"/>
    <w:rsid w:val="000167AA"/>
    <w:rsid w:val="00204610"/>
    <w:rsid w:val="00F7070E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70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944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2</cp:revision>
  <dcterms:created xsi:type="dcterms:W3CDTF">2020-08-23T06:36:00Z</dcterms:created>
  <dcterms:modified xsi:type="dcterms:W3CDTF">2023-07-12T06:03:00Z</dcterms:modified>
</cp:coreProperties>
</file>