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01C6" w14:textId="457F0866" w:rsidR="00D02692" w:rsidRPr="00D02692" w:rsidRDefault="00D02692" w:rsidP="002053F4">
      <w:pPr>
        <w:jc w:val="both"/>
        <w:rPr>
          <w:sz w:val="32"/>
          <w:szCs w:val="32"/>
        </w:rPr>
      </w:pPr>
      <w:r w:rsidRPr="00D02692">
        <w:rPr>
          <w:sz w:val="32"/>
          <w:szCs w:val="32"/>
        </w:rPr>
        <w:t>**</w:t>
      </w:r>
      <w:r>
        <w:rPr>
          <w:sz w:val="32"/>
          <w:szCs w:val="32"/>
          <w:lang w:val="en-US"/>
        </w:rPr>
        <w:t>OTAN</w:t>
      </w:r>
      <w:r w:rsidRPr="00D0269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Ω ΜΙΑ ΔΟΜΗ ΕΠΙΛΟΓΗΣ ΜΕΣΑ ΣΕ ΜΙΑ ΑΛΛΗ ΔΟΜΗ ΕΠΙΛΟΓΗΣ ΤΟΤΕ ΕΧΟΥΜΕ ΕΜΦΩΛΕΥΜΕΝΑ «ΑΝ» </w:t>
      </w:r>
    </w:p>
    <w:p w14:paraId="1BC64275" w14:textId="77777777" w:rsidR="00D02692" w:rsidRPr="00D02692" w:rsidRDefault="00D02692" w:rsidP="002053F4">
      <w:pPr>
        <w:jc w:val="both"/>
        <w:rPr>
          <w:sz w:val="32"/>
          <w:szCs w:val="32"/>
        </w:rPr>
      </w:pPr>
    </w:p>
    <w:p w14:paraId="59D14493" w14:textId="2A47B3B7" w:rsidR="00C66459" w:rsidRPr="00D02692" w:rsidRDefault="002053F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ΑΣΚΗΣΗ</w:t>
      </w:r>
    </w:p>
    <w:p w14:paraId="4D0A6F97" w14:textId="40ABC72E" w:rsidR="002053F4" w:rsidRDefault="002053F4" w:rsidP="002053F4">
      <w:pPr>
        <w:jc w:val="both"/>
        <w:rPr>
          <w:sz w:val="32"/>
          <w:szCs w:val="32"/>
        </w:rPr>
      </w:pPr>
      <w:r>
        <w:rPr>
          <w:sz w:val="32"/>
          <w:szCs w:val="32"/>
        </w:rPr>
        <w:t>Ο ΥΠΟΛΟΓΙΣΜΟΣ ΤΩΝ ΔΗΜΟΤΙΚΩΝ ΤΕΛΩΝ ΠΟΥ ΚΑΤΑΒΑΛΛΕΙ ΕΝΑ ΚΑΤΑΣΤΗΜΑ ΣΤΗ ΔΗΜΟΤΙΚΗ ΑΡΧΗ ΕΞΑΡΤΑΤΑΙ ΑΠΟ ΤΗ ΖΩΝΗ ΠΟΥ ΑΝΗΚΕΙ ΚΑΙ ΑΠΟ ΤΑ ΤΕΤΡΑΓΩΝΙΚΑ ΜΕΤΡΑ ΠΟΥ ΚΑΤΑΛΑΜΒΑΝΕΙ ΣΥΜΦΩΝΑ ΜΕ ΤΟΝ ΠΙΝΑΚΑ ΠΟΥ ΑΚΟΛΟΥΘΕΙ.</w:t>
      </w:r>
    </w:p>
    <w:p w14:paraId="7379DECD" w14:textId="77777777" w:rsidR="002053F4" w:rsidRDefault="002053F4" w:rsidP="002053F4">
      <w:pPr>
        <w:jc w:val="both"/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2074"/>
        <w:gridCol w:w="2074"/>
      </w:tblGrid>
      <w:tr w:rsidR="00D02692" w14:paraId="27C3583B" w14:textId="77777777" w:rsidTr="002053F4">
        <w:trPr>
          <w:jc w:val="center"/>
        </w:trPr>
        <w:tc>
          <w:tcPr>
            <w:tcW w:w="4148" w:type="dxa"/>
            <w:vMerge w:val="restart"/>
          </w:tcPr>
          <w:p w14:paraId="0FEF57CD" w14:textId="77777777" w:rsidR="00D02692" w:rsidRDefault="00D02692" w:rsidP="002053F4">
            <w:pPr>
              <w:jc w:val="center"/>
              <w:rPr>
                <w:sz w:val="32"/>
                <w:szCs w:val="32"/>
              </w:rPr>
            </w:pPr>
          </w:p>
          <w:p w14:paraId="4F728F2E" w14:textId="75BDDDB5" w:rsidR="00D02692" w:rsidRDefault="00D02692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ΤΕΤΡΑΓΩΝΙΚΑ ΜΕΤΡΑ</w:t>
            </w:r>
          </w:p>
        </w:tc>
        <w:tc>
          <w:tcPr>
            <w:tcW w:w="4148" w:type="dxa"/>
            <w:gridSpan w:val="2"/>
          </w:tcPr>
          <w:p w14:paraId="03F34C50" w14:textId="0B445836" w:rsidR="00D02692" w:rsidRDefault="00D02692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ΔΗΜΟΤΙΚΑ ΤΕΛΗ</w:t>
            </w:r>
          </w:p>
        </w:tc>
      </w:tr>
      <w:tr w:rsidR="00D02692" w14:paraId="6300D825" w14:textId="77777777" w:rsidTr="002053F4">
        <w:trPr>
          <w:jc w:val="center"/>
        </w:trPr>
        <w:tc>
          <w:tcPr>
            <w:tcW w:w="4148" w:type="dxa"/>
            <w:vMerge/>
          </w:tcPr>
          <w:p w14:paraId="681A9491" w14:textId="77777777" w:rsidR="00D02692" w:rsidRDefault="00D02692" w:rsidP="002053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11ABFDF1" w14:textId="6B203589" w:rsidR="00D02692" w:rsidRDefault="00D02692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ΖΩΝΗ Α</w:t>
            </w:r>
          </w:p>
        </w:tc>
        <w:tc>
          <w:tcPr>
            <w:tcW w:w="2074" w:type="dxa"/>
          </w:tcPr>
          <w:p w14:paraId="5EC26746" w14:textId="56FC7447" w:rsidR="00D02692" w:rsidRDefault="00D02692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ΖΩΝΗ Β</w:t>
            </w:r>
          </w:p>
        </w:tc>
      </w:tr>
      <w:tr w:rsidR="002053F4" w14:paraId="7AE16A27" w14:textId="77777777" w:rsidTr="002053F4">
        <w:trPr>
          <w:jc w:val="center"/>
        </w:trPr>
        <w:tc>
          <w:tcPr>
            <w:tcW w:w="4148" w:type="dxa"/>
          </w:tcPr>
          <w:p w14:paraId="3270FCFA" w14:textId="40217145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ΕΩΣ 100</w:t>
            </w:r>
          </w:p>
        </w:tc>
        <w:tc>
          <w:tcPr>
            <w:tcW w:w="2074" w:type="dxa"/>
          </w:tcPr>
          <w:p w14:paraId="14E0DAB2" w14:textId="0534C2D4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074" w:type="dxa"/>
          </w:tcPr>
          <w:p w14:paraId="33A5CE20" w14:textId="1FC5FE6C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2053F4" w14:paraId="42451DF5" w14:textId="77777777" w:rsidTr="002053F4">
        <w:trPr>
          <w:jc w:val="center"/>
        </w:trPr>
        <w:tc>
          <w:tcPr>
            <w:tcW w:w="4148" w:type="dxa"/>
          </w:tcPr>
          <w:p w14:paraId="34B253C7" w14:textId="5551A986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ΕΩΣ 200</w:t>
            </w:r>
          </w:p>
        </w:tc>
        <w:tc>
          <w:tcPr>
            <w:tcW w:w="2074" w:type="dxa"/>
          </w:tcPr>
          <w:p w14:paraId="0CC95D92" w14:textId="5CFCAF17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074" w:type="dxa"/>
          </w:tcPr>
          <w:p w14:paraId="3844CBA4" w14:textId="5EFBC1FC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2053F4" w14:paraId="4FE33A8E" w14:textId="77777777" w:rsidTr="002053F4">
        <w:trPr>
          <w:jc w:val="center"/>
        </w:trPr>
        <w:tc>
          <w:tcPr>
            <w:tcW w:w="4148" w:type="dxa"/>
          </w:tcPr>
          <w:p w14:paraId="709B0F80" w14:textId="098F93DB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&gt;200</w:t>
            </w:r>
          </w:p>
        </w:tc>
        <w:tc>
          <w:tcPr>
            <w:tcW w:w="2074" w:type="dxa"/>
          </w:tcPr>
          <w:p w14:paraId="4D5480B6" w14:textId="7C3F2E91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074" w:type="dxa"/>
          </w:tcPr>
          <w:p w14:paraId="07AE96FE" w14:textId="74A2E3B4" w:rsidR="002053F4" w:rsidRDefault="002053F4" w:rsidP="00205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</w:tbl>
    <w:p w14:paraId="3DC85AC4" w14:textId="77777777" w:rsidR="002053F4" w:rsidRDefault="002053F4" w:rsidP="002053F4">
      <w:pPr>
        <w:jc w:val="both"/>
        <w:rPr>
          <w:sz w:val="32"/>
          <w:szCs w:val="32"/>
        </w:rPr>
      </w:pPr>
    </w:p>
    <w:p w14:paraId="23C4C978" w14:textId="4BA786F6" w:rsidR="002053F4" w:rsidRDefault="002053F4" w:rsidP="002053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ΑΝΑΠΤΥΞΕΤΕ ΠΡΟΓΡΑΜΜΑ ΣΕ </w:t>
      </w:r>
      <w:r>
        <w:rPr>
          <w:sz w:val="32"/>
          <w:szCs w:val="32"/>
          <w:lang w:val="en-US"/>
        </w:rPr>
        <w:t>PYTHON</w:t>
      </w:r>
      <w:r w:rsidRPr="002053F4">
        <w:rPr>
          <w:sz w:val="32"/>
          <w:szCs w:val="32"/>
        </w:rPr>
        <w:t xml:space="preserve"> </w:t>
      </w:r>
      <w:r>
        <w:rPr>
          <w:sz w:val="32"/>
          <w:szCs w:val="32"/>
        </w:rPr>
        <w:t>ΤΟ ΟΠΟΙΟ :</w:t>
      </w:r>
    </w:p>
    <w:p w14:paraId="6C1AB00B" w14:textId="1FE14A5E" w:rsidR="002053F4" w:rsidRDefault="002053F4" w:rsidP="002053F4">
      <w:pPr>
        <w:jc w:val="both"/>
        <w:rPr>
          <w:sz w:val="32"/>
          <w:szCs w:val="32"/>
        </w:rPr>
      </w:pPr>
      <w:r>
        <w:rPr>
          <w:sz w:val="32"/>
          <w:szCs w:val="32"/>
        </w:rPr>
        <w:t>Α. ΘΑ ΔΙΑΒΑΖΕΙ</w:t>
      </w:r>
      <w:r w:rsidR="00D02692">
        <w:rPr>
          <w:sz w:val="32"/>
          <w:szCs w:val="32"/>
        </w:rPr>
        <w:t xml:space="preserve"> </w:t>
      </w:r>
      <w:r>
        <w:rPr>
          <w:sz w:val="32"/>
          <w:szCs w:val="32"/>
        </w:rPr>
        <w:t>ΤΑ ΤΕΤΡΑΓΩΝΙΚΑ ΜΕΤΡΑ ΠΟΥ ΚΑΤΑΛΑΜΒΑΝΕΙ ΕΝΑ ΚΑΤΑΣΤΗΜΑ ΚΑΙ ΤΟ ΕΙΔΟΣ ΖΩΝΗΣ ΠΟΥ ΑΝΗΚΕΙ</w:t>
      </w:r>
    </w:p>
    <w:p w14:paraId="66C31727" w14:textId="3853CD4D" w:rsidR="002053F4" w:rsidRDefault="002053F4" w:rsidP="002053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Β. ΘΑ ΥΠΟΛΟΓΙΖΕΙ ΚΑΙ ΘΑ ΤΥΠΩΝΕΙ </w:t>
      </w:r>
      <w:r w:rsidR="00D02692">
        <w:rPr>
          <w:sz w:val="32"/>
          <w:szCs w:val="32"/>
        </w:rPr>
        <w:t>ΤΑ ΔΗΜΟΤΙΚΑ ΤΕΛΗ ΠΟΥ ΘΑ ΚΑΤΑΒΑΛΛΕΙ ΣΤΗΝ ΔΗΜΟΤΙΚΗ ΑΡΧΗ</w:t>
      </w:r>
    </w:p>
    <w:p w14:paraId="00999B06" w14:textId="77777777" w:rsidR="00D02692" w:rsidRDefault="00D02692" w:rsidP="002053F4">
      <w:pPr>
        <w:jc w:val="both"/>
        <w:rPr>
          <w:sz w:val="32"/>
          <w:szCs w:val="32"/>
        </w:rPr>
      </w:pPr>
    </w:p>
    <w:p w14:paraId="7829CE76" w14:textId="48BE9340" w:rsidR="00D02692" w:rsidRDefault="00D02692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EPIFANEIA = </w:t>
      </w:r>
      <w:proofErr w:type="gramStart"/>
      <w:r>
        <w:rPr>
          <w:sz w:val="32"/>
          <w:szCs w:val="32"/>
          <w:lang w:val="en-US"/>
        </w:rPr>
        <w:t>INT(</w:t>
      </w:r>
      <w:proofErr w:type="gramEnd"/>
      <w:r>
        <w:rPr>
          <w:sz w:val="32"/>
          <w:szCs w:val="32"/>
          <w:lang w:val="en-US"/>
        </w:rPr>
        <w:t>INPUT(‘DWSE EPIFANEIA SE TM’))</w:t>
      </w:r>
    </w:p>
    <w:p w14:paraId="45F1A756" w14:textId="05E34859" w:rsidR="00D02692" w:rsidRDefault="00D02692" w:rsidP="002053F4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ZWNI= RAW_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SE POIA ZWNI ANIKEIS’)</w:t>
      </w:r>
    </w:p>
    <w:p w14:paraId="169A5599" w14:textId="4687604B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ZWNI = = ‘A</w:t>
      </w:r>
      <w:proofErr w:type="gramStart"/>
      <w:r>
        <w:rPr>
          <w:sz w:val="32"/>
          <w:szCs w:val="32"/>
          <w:lang w:val="en-US"/>
        </w:rPr>
        <w:t>’ :</w:t>
      </w:r>
      <w:proofErr w:type="gramEnd"/>
    </w:p>
    <w:p w14:paraId="75C1570D" w14:textId="32073D4E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IF EPIFANEIA &lt; = 100:</w:t>
      </w:r>
    </w:p>
    <w:p w14:paraId="38CD270F" w14:textId="4F3B7EB2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K = 30</w:t>
      </w:r>
    </w:p>
    <w:p w14:paraId="7D6E9C40" w14:textId="63CD1182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ELIF EPIFANEIA &lt; = 200:</w:t>
      </w:r>
    </w:p>
    <w:p w14:paraId="36430917" w14:textId="2940D4BC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>
        <w:rPr>
          <w:sz w:val="32"/>
          <w:szCs w:val="32"/>
          <w:lang w:val="en-US"/>
        </w:rPr>
        <w:tab/>
        <w:t>K = 40</w:t>
      </w:r>
    </w:p>
    <w:p w14:paraId="79FD4CC4" w14:textId="64B5543A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ELSE:</w:t>
      </w:r>
    </w:p>
    <w:p w14:paraId="43D31BF1" w14:textId="428522B1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K = 50</w:t>
      </w:r>
    </w:p>
    <w:p w14:paraId="3327E9EA" w14:textId="0F7E5A36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ZWNI = = ‘B’:</w:t>
      </w:r>
    </w:p>
    <w:p w14:paraId="20A050CE" w14:textId="7AA2DA19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IF EPIFANEIA &lt; = 100:</w:t>
      </w:r>
    </w:p>
    <w:p w14:paraId="187E6206" w14:textId="38CC750E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K = 35</w:t>
      </w:r>
    </w:p>
    <w:p w14:paraId="7A84DE85" w14:textId="790070B7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ELIF EPIFANEIA &lt; = 200:</w:t>
      </w:r>
    </w:p>
    <w:p w14:paraId="5987DE1E" w14:textId="356F854D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K = 50</w:t>
      </w:r>
    </w:p>
    <w:p w14:paraId="14E7F358" w14:textId="7C034BAD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ELSE:</w:t>
      </w:r>
    </w:p>
    <w:p w14:paraId="0304ED13" w14:textId="5E82807C" w:rsidR="00B104B4" w:rsidRDefault="00B104B4" w:rsidP="002053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K = 70</w:t>
      </w:r>
    </w:p>
    <w:p w14:paraId="2DEFA01C" w14:textId="07C20463" w:rsidR="00B104B4" w:rsidRPr="00B104B4" w:rsidRDefault="00B104B4" w:rsidP="00B104B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K</w:t>
      </w:r>
    </w:p>
    <w:p w14:paraId="73F76ADA" w14:textId="77777777" w:rsidR="00D02692" w:rsidRPr="00D02692" w:rsidRDefault="00D02692" w:rsidP="002053F4">
      <w:pPr>
        <w:jc w:val="both"/>
        <w:rPr>
          <w:sz w:val="32"/>
          <w:szCs w:val="32"/>
          <w:lang w:val="en-US"/>
        </w:rPr>
      </w:pPr>
    </w:p>
    <w:sectPr w:rsidR="00D02692" w:rsidRPr="00D02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F4"/>
    <w:rsid w:val="002053F4"/>
    <w:rsid w:val="00A56994"/>
    <w:rsid w:val="00B104B4"/>
    <w:rsid w:val="00C66459"/>
    <w:rsid w:val="00D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02D1"/>
  <w15:chartTrackingRefBased/>
  <w15:docId w15:val="{D6B027BE-075D-4D08-92A8-4C0D1615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2024-11-21T07:13:00Z</dcterms:created>
  <dcterms:modified xsi:type="dcterms:W3CDTF">2024-11-21T07:42:00Z</dcterms:modified>
</cp:coreProperties>
</file>