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1171"/>
        <w:gridCol w:w="947"/>
        <w:gridCol w:w="1234"/>
        <w:gridCol w:w="1079"/>
        <w:gridCol w:w="1020"/>
      </w:tblGrid>
      <w:tr w:rsidR="004D2FB5" w:rsidRPr="004D2FB5" w:rsidTr="00852766"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eastAsia="el-GR"/>
              </w:rPr>
              <w:t xml:space="preserve">                              </w:t>
            </w:r>
            <w:r w:rsidRPr="004D2FB5">
              <w:rPr>
                <w:rFonts w:ascii="Georgia" w:eastAsia="Times New Roman" w:hAnsi="Georgia" w:cs="Times New Roman"/>
                <w:b/>
                <w:sz w:val="20"/>
                <w:szCs w:val="20"/>
                <w:lang w:eastAsia="el-GR"/>
              </w:rPr>
              <w:t>Γ ΚΛΙΣΗ ΟΥΣΙΑΣΤΙΚΩΝ</w:t>
            </w:r>
          </w:p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Ε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νικός αριθμός</w:t>
            </w:r>
          </w:p>
        </w:tc>
      </w:tr>
      <w:tr w:rsidR="004D2FB5" w:rsidRPr="004D2FB5" w:rsidTr="00852766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ρω-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ρω-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ρω-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ρω-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ρω-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ὼ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θω-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θω-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ὼ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βότρυ-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βότρυ-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βότρυ-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ϊ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βότρυ-</w:t>
            </w:r>
            <w:hyperlink r:id="rId7" w:tooltip="|με την κατάληξη -ν αντί -α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ν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8" w:tooltip="|χωρίς κατάληξη" w:history="1"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βότρυ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χθ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χθύ-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χθύ-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ϊ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χθ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hyperlink r:id="rId9" w:tooltip="|με την κατάληξη -ν αντί -α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ν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10" w:tooltip="|χωρίς κατάληξη" w:history="1"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ἰ</w:t>
              </w:r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χθ</w:t>
              </w:r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ὺ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hyperlink r:id="rId11" w:tooltip="|με περισπωμένη ως μονοσύλλαβος τύπος" w:history="1"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δρ</w:t>
              </w:r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ῦ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δρυ-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δρυ-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ΐ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12" w:tooltip="|με περισπωμένη ως μονοσύλλαβος τύπος" w:history="1"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δρ</w:t>
              </w:r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ῦ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hyperlink r:id="rId13" w:tooltip="|με την κατάληξη -ν αντί -α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ν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14" w:tooltip="|χωρίς κατάληξη και με περισπωμένη&lt;br&gt; ως μονοσύλλαβος τύπος" w:history="1"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δρ</w:t>
              </w:r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ῦ</w:t>
              </w:r>
            </w:hyperlink>
          </w:p>
        </w:tc>
      </w:tr>
      <w:tr w:rsidR="004D2FB5" w:rsidRPr="004D2FB5" w:rsidTr="00852766"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Πληθυντικός αριθμός</w:t>
            </w:r>
          </w:p>
        </w:tc>
      </w:tr>
      <w:tr w:rsidR="004D2FB5" w:rsidRPr="004D2FB5" w:rsidTr="00852766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ρω-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ρώ-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ρω-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ρω-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ρω-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θώ-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θω-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βότρυ-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βοτρύ-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βότρυ-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βότρυ-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βότρυ-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χθύ-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χθύ-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χθύ-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χθ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χθύ-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δρύ-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δρυ-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δρυ-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15" w:tooltip="|με περισπωμένη ως μονοσύλλαβος τύπος" w:history="1"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δρ</w:t>
              </w:r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ῦ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δρύ-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</w:tr>
    </w:tbl>
    <w:p w:rsidR="004D2FB5" w:rsidRPr="004D2FB5" w:rsidRDefault="00852766" w:rsidP="004D2FB5">
      <w:pPr>
        <w:spacing w:after="0" w:line="240" w:lineRule="auto"/>
        <w:ind w:right="75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br w:type="textWrapping" w:clear="all"/>
      </w:r>
    </w:p>
    <w:p w:rsidR="004D2FB5" w:rsidRPr="004D2FB5" w:rsidRDefault="004D2FB5" w:rsidP="004D2FB5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bookmarkStart w:id="0" w:name="4"/>
      <w:bookmarkEnd w:id="0"/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γ) Φωνηεντόληκτα καταληκτικά διπλόθεμα: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br/>
        <w:t>αρσενικά και θηλυκά σε -ις (γεν. -εως) // -υς (γεν. -εως)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br/>
        <w:t>ουδέτερα σε -υ (γεν. -εως)</w:t>
      </w:r>
    </w:p>
    <w:tbl>
      <w:tblPr>
        <w:tblW w:w="7494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620"/>
        <w:gridCol w:w="1252"/>
        <w:gridCol w:w="592"/>
        <w:gridCol w:w="1460"/>
        <w:gridCol w:w="532"/>
        <w:gridCol w:w="1243"/>
      </w:tblGrid>
      <w:tr w:rsidR="004D2FB5" w:rsidRPr="004D2FB5" w:rsidTr="00852766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Ενικός αριθμός</w:t>
            </w:r>
          </w:p>
        </w:tc>
      </w:tr>
      <w:tr w:rsidR="004D2FB5" w:rsidRPr="004D2FB5" w:rsidTr="0085276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ῇ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bookmarkStart w:id="1" w:name="δύναμι-ς0"/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δύναμι-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bookmarkEnd w:id="1"/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δυνάμε-</w:t>
            </w:r>
            <w:hyperlink r:id="rId16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ως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δυνάμ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δύναμι-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δύναμι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πόλι-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πόλε-</w:t>
            </w:r>
            <w:hyperlink r:id="rId17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ως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πόλ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πόλι-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πόλι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πέλεκυ-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πελέκε-</w:t>
            </w:r>
            <w:hyperlink r:id="rId18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ως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πελέκ-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πέλεκυ-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πέλεκυ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τό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τό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στ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υ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στε-</w:t>
            </w:r>
            <w:hyperlink r:id="rId19" w:tooltip="|με κατάληξη -ως (αντί -ος) και τόνο στην προπαραλήγουσα παρά τον κανόνα (Όταν η λήγουσα είναι μακρόχρονη, η προπαραλήγουσα δεν τονίζεται.)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ως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στ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στ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υ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στ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υ</w:t>
            </w:r>
          </w:p>
        </w:tc>
      </w:tr>
      <w:tr w:rsidR="004D2FB5" w:rsidRPr="004D2FB5" w:rsidTr="00852766">
        <w:trPr>
          <w:jc w:val="center"/>
        </w:trPr>
        <w:tc>
          <w:tcPr>
            <w:tcW w:w="0" w:type="auto"/>
            <w:gridSpan w:val="7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Πληθυντικός αριθμός</w:t>
            </w:r>
          </w:p>
        </w:tc>
      </w:tr>
      <w:tr w:rsidR="004D2FB5" w:rsidRPr="004D2FB5" w:rsidTr="00852766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</w:p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δυνάμ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δυνάμε-</w:t>
            </w:r>
            <w:hyperlink r:id="rId20" w:tooltip="Κανόνας τονισμού|Όταν η λήγουσα είναι μακρόχρονη, η προπαραλήγουσα δεν τονίζεται.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ων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δυνάμε-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δυνάμ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δυνάμ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πόλ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πόλε-</w:t>
            </w:r>
            <w:hyperlink r:id="rId21" w:tooltip="Κανόνας τονισμού|Όταν η λήγουσα είναι μακρόχρονη, η προπαραλήγουσα δεν τονίζεται.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ων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πόλε-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πόλ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πόλ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πελέκ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πελέκε-</w:t>
            </w:r>
            <w:hyperlink r:id="rId22" w:tooltip="Κανόνας τονισμού|Όταν η λήγουσα είναι μακρόχρονη, η προπαραλήγουσα δεν τονίζεται.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ων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πελέκε-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πελέκ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πελέκ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εις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τά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τά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στ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στε-</w:t>
            </w:r>
            <w:hyperlink r:id="rId23" w:tooltip="Κανόνας τονισμού|Όταν η λήγουσα είναι μακρόχρονη, η προπαραλήγουσα δεν τονίζεται.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ων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στε-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στ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στ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η</w:t>
            </w:r>
          </w:p>
        </w:tc>
      </w:tr>
    </w:tbl>
    <w:p w:rsidR="004D2FB5" w:rsidRPr="004D2FB5" w:rsidRDefault="004D2FB5" w:rsidP="004D2FB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</w:p>
    <w:p w:rsidR="004D2FB5" w:rsidRPr="004D2FB5" w:rsidRDefault="004D2FB5" w:rsidP="00852766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bookmarkStart w:id="2" w:name="5"/>
      <w:bookmarkEnd w:id="2"/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δ) Φωνηεντόληκτα καταληκτικά μονόθεμα σε -εύς, -ο</w:t>
      </w:r>
      <w:r w:rsidRPr="004D2FB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l-GR"/>
        </w:rPr>
        <w:t>ῦ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ς -α</w:t>
      </w:r>
      <w:r w:rsidRPr="004D2FB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l-GR"/>
        </w:rPr>
        <w:t>ῦ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ς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br/>
        <w:t>ε) Φωνηεντόληκτα ακατάληκτα διπλόθεμα σε -ώ, γεν. -ο</w:t>
      </w:r>
      <w:r w:rsidRPr="004D2FB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l-GR"/>
        </w:rPr>
        <w:t>ῦ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ς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1514"/>
        <w:gridCol w:w="1574"/>
        <w:gridCol w:w="1022"/>
        <w:gridCol w:w="489"/>
        <w:gridCol w:w="1134"/>
      </w:tblGrid>
      <w:tr w:rsidR="004D2FB5" w:rsidRPr="004D2FB5" w:rsidTr="004D2FB5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852766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el-GR"/>
              </w:rPr>
            </w:pPr>
            <w:r w:rsidRPr="00852766">
              <w:rPr>
                <w:rFonts w:ascii="Georgia" w:eastAsia="Times New Roman" w:hAnsi="Georgia" w:cs="Times New Roman"/>
                <w:b/>
                <w:sz w:val="20"/>
                <w:szCs w:val="20"/>
                <w:lang w:eastAsia="el-GR"/>
              </w:rPr>
              <w:t>μονόθεμα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Ενικός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bookmarkStart w:id="3" w:name="βασιλεὺ-ς0"/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βασιλεύ-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bookmarkEnd w:id="3"/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βασιλέ-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vertAlign w:val="superscript"/>
                <w:lang w:eastAsia="el-GR"/>
              </w:rPr>
              <w:t> 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βασιλ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 xml:space="preserve">  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βασιλέ-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βασιλε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λιεύ-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λιέ-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 xml:space="preserve">ως 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λι-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 xml:space="preserve">ς  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 xml:space="preserve">  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λιέ-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 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λι-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λιε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vertAlign w:val="superscript"/>
                <w:lang w:eastAsia="el-GR"/>
              </w:rPr>
              <w:t> 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βο-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 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 xml:space="preserve"> 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βο-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ΐ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ῇ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γρα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γρα-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ός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 xml:space="preserve"> 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γρα-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ΐ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γρα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γρα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Πληθυντικός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βασιλ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 xml:space="preserve">ς  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βασιλέ-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βασιλε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βασιλέ-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vertAlign w:val="superscript"/>
                <w:lang w:eastAsia="el-GR"/>
              </w:rPr>
              <w:t> 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βασιλ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λιέ-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 xml:space="preserve">ων  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λι-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λιε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λιέ-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 xml:space="preserve">ας 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λι-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vertAlign w:val="superscript"/>
                <w:lang w:eastAsia="el-GR"/>
              </w:rPr>
              <w:t> 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βό-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βο-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βου-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βό-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γρ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γρα-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γραυ-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(ν)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γρα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γρ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</w:tr>
    </w:tbl>
    <w:p w:rsidR="004D2FB5" w:rsidRPr="004D2FB5" w:rsidRDefault="004D2FB5" w:rsidP="00852766">
      <w:pPr>
        <w:spacing w:after="0" w:line="240" w:lineRule="auto"/>
        <w:ind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</w:p>
    <w:p w:rsidR="004D2FB5" w:rsidRPr="004D2FB5" w:rsidRDefault="004D2FB5" w:rsidP="004D2FB5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bookmarkStart w:id="4" w:name="6a"/>
      <w:bookmarkEnd w:id="4"/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 xml:space="preserve">Συμφωνόληκτα 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 xml:space="preserve"> 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Αφωνόληκτα</w:t>
      </w:r>
      <w:bookmarkStart w:id="5" w:name="6"/>
      <w:bookmarkEnd w:id="5"/>
    </w:p>
    <w:p w:rsidR="004D2FB5" w:rsidRPr="004D2FB5" w:rsidRDefault="004D2FB5" w:rsidP="004D2FB5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α) Ουρανικόληκτα καταληκτικά μονόθεμα</w:t>
      </w:r>
    </w:p>
    <w:p w:rsidR="004D2FB5" w:rsidRPr="004D2FB5" w:rsidRDefault="004D2FB5" w:rsidP="004D2FB5">
      <w:pPr>
        <w:spacing w:after="0" w:line="240" w:lineRule="auto"/>
        <w:ind w:right="75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1468"/>
        <w:gridCol w:w="1239"/>
        <w:gridCol w:w="489"/>
        <w:gridCol w:w="1449"/>
        <w:gridCol w:w="737"/>
      </w:tblGrid>
      <w:tr w:rsidR="004D2FB5" w:rsidRPr="004D2FB5" w:rsidTr="004D2FB5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Ενικός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κόρα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ξ (κ-ς)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κόρακ-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κόρακ-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κόρακ-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κόρα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ξ (κ-ς)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νυ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ξ (χ-ς)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νυχ-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νυχ-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νυχ-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νυ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ξ (χ-ς)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ῇ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πτέρυ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ξ (γ-ς)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πτέρυγ-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πτέρυγ-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πτέρυγ-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πτέρυ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ξ (γ-ς)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 xml:space="preserve">θρίξ  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τριχός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τριχί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τρίχα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θρίξ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Πληθυντικός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κόρακ-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κοράκ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κόραξι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 (κ-σι)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κόρακ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κόρακ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νυχ-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νύχ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νυ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ξι (χ-σι)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νυχ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νυχ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πτέρυγ-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πτερύγ-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πτέρυ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ξι (γ-σι)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πτέρυγ-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πτέρυγ-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τρίχες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τριχ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θριξί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τρίχας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τρίχες</w:t>
            </w:r>
          </w:p>
        </w:tc>
      </w:tr>
    </w:tbl>
    <w:p w:rsidR="004D2FB5" w:rsidRPr="004D2FB5" w:rsidRDefault="004D2FB5" w:rsidP="004D2FB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</w:p>
    <w:p w:rsidR="004D2FB5" w:rsidRPr="004D2FB5" w:rsidRDefault="004D2FB5" w:rsidP="004D2FB5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bookmarkStart w:id="6" w:name="7"/>
      <w:bookmarkEnd w:id="6"/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β) Χειλικόληκτα καταληκτικά μονόθεμα</w:t>
      </w:r>
    </w:p>
    <w:p w:rsidR="004D2FB5" w:rsidRPr="004D2FB5" w:rsidRDefault="004D2FB5" w:rsidP="004D2FB5">
      <w:pPr>
        <w:spacing w:after="0" w:line="240" w:lineRule="auto"/>
        <w:ind w:left="75" w:right="75" w:firstLine="24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1316"/>
        <w:gridCol w:w="1358"/>
      </w:tblGrid>
      <w:tr w:rsidR="004D2FB5" w:rsidRPr="004D2FB5" w:rsidTr="004D2FB5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Ενικός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ψ (π-ς)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γυπ-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γυπ-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π-α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γύ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ψ (π-ς)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ψ (β-ς)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ραβ-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ραβ-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ραβ-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ψ (β-ς)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Πληθυντικός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γυπ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γυ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ψ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 xml:space="preserve"> (π-σι)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γύπ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ραβ-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Αράβ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ψι (β-σι)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ραβ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ραβ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</w:tr>
    </w:tbl>
    <w:p w:rsidR="004D2FB5" w:rsidRPr="004D2FB5" w:rsidRDefault="004D2FB5" w:rsidP="004D2FB5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r w:rsidRPr="004D2FB5"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br/>
      </w:r>
    </w:p>
    <w:p w:rsidR="004D2FB5" w:rsidRPr="004D2FB5" w:rsidRDefault="004D2FB5" w:rsidP="00852766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bookmarkStart w:id="7" w:name="8"/>
      <w:bookmarkEnd w:id="7"/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γ) Οδοντικόληκτα καταληκτικά μονόθεμα με χαρακτήρα απλό οδοντικό τ ή δ ή θ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1231"/>
        <w:gridCol w:w="1240"/>
        <w:gridCol w:w="1113"/>
        <w:gridCol w:w="538"/>
        <w:gridCol w:w="1211"/>
        <w:gridCol w:w="1102"/>
        <w:gridCol w:w="1400"/>
      </w:tblGrid>
      <w:tr w:rsidR="004D2FB5" w:rsidRPr="004D2FB5" w:rsidTr="004D2FB5">
        <w:trPr>
          <w:jc w:val="center"/>
        </w:trPr>
        <w:tc>
          <w:tcPr>
            <w:tcW w:w="0" w:type="auto"/>
            <w:gridSpan w:val="8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Ενικός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τάπη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 (τ-ς)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τάπητ-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τάπητ-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τάπητ-α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τάπης (τ-ς)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ρνι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 (θ-ς)</w:t>
            </w:r>
            <w:hyperlink r:id="rId24" w:tooltip="|το πουλί" w:history="1"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vertAlign w:val="superscript"/>
                  <w:lang w:eastAsia="el-GR"/>
                </w:rPr>
                <w:t>1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ρνιθ-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ρνιθ-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ρνιν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ρνι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 (δ-ς)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παιδ-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παιδ-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  <w:t>πα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ῖ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ῇ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πατρίς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 (δ-ς)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πατρίδ-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πατρίδ-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πατρίδ-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πατρίς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χάρις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 (τ-ς)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χάριτ-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χάριτ-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  <w:t>χάριν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  <w:t>χάρι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τυραννίς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 (δ-ς)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τυραννίδ-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τυραννίδ-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τυραννίδ-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  <w:t>τυραννί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gridSpan w:val="8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Πληθυντικός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τάπητ-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ταπήτ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τάπησι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 (τ-σι)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τάπητ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τάπητ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ind w:left="75" w:right="75" w:firstLine="240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ρνιθ-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ρνίθ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ρνισι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 (θ-σι)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ρνιθ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ρνιθ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πα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παίδ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παισ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 (δ-σι)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πα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πατρίδ-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πατρίδ-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πατρίσι 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(δ-σι)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πατρίδ-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πατρίδ-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χάριτ-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χαρίτ-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χάρισι 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(δ-σι)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χάριτ-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χάριτ-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τυραννίδ-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τυραννίδ-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τυραννίσι 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(δ-σι)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τυραννίδ-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τυραννίδ-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</w:tr>
    </w:tbl>
    <w:p w:rsidR="004D2FB5" w:rsidRPr="004D2FB5" w:rsidRDefault="004D2FB5" w:rsidP="004D2FB5">
      <w:pPr>
        <w:spacing w:after="0" w:line="240" w:lineRule="auto"/>
        <w:ind w:left="75" w:right="75" w:firstLine="24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</w:p>
    <w:p w:rsidR="004D2FB5" w:rsidRPr="004D2FB5" w:rsidRDefault="004D2FB5" w:rsidP="004D2FB5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bookmarkStart w:id="8" w:name="9"/>
      <w:bookmarkEnd w:id="8"/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δ) Οδοντικόληκτα καταληκτικά μονόθεμα με θέμα σε ντ (ον. -ας, γεν. -αντος και ον. -ους, γεν. -οντος)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br/>
        <w:t>ε) Οδοντικόληκτα ακατάληκτα  διπλόθεμα με θέμα σε ντ (ον. -ων, γεν. -οντος)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br/>
        <w:t>ζ) Οδοντικόληκτα ουδέτερα ακατάληκτα μονόθεμα σε α (γεν. -ατος)</w:t>
      </w:r>
    </w:p>
    <w:p w:rsidR="004D2FB5" w:rsidRPr="004D2FB5" w:rsidRDefault="004D2FB5" w:rsidP="004D2FB5">
      <w:pPr>
        <w:spacing w:after="0" w:line="240" w:lineRule="auto"/>
        <w:ind w:left="75" w:right="75" w:firstLine="24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r w:rsidRPr="004D2FB5"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1055"/>
        <w:gridCol w:w="1379"/>
        <w:gridCol w:w="1617"/>
        <w:gridCol w:w="1839"/>
        <w:gridCol w:w="477"/>
        <w:gridCol w:w="1468"/>
      </w:tblGrid>
      <w:tr w:rsidR="004D2FB5" w:rsidRPr="004D2FB5" w:rsidTr="004D2FB5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Ενικός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μά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 (ντ-ς)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μάντ-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μάντ-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μάντ-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25" w:tooltip="|Όσα τονίζονται στη λήγουσα, σχηματίζουν την κλητική ίδια με την ονομαστική." w:history="1"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ἱ</w:t>
              </w:r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μά</w:t>
              </w:r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ς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γίγα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 (ντ-ς)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γίγαντ-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γίγαντ-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γίγαντ-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26" w:tooltip="|Τα βαρύτονα, δηλ. αυτά που δεν τονίζονται στη λήγουσα, σχηματίζουν την κλητική του ενικού χωρίς κατάληξη με αφαίρεση του οδοντικού χαρακτήρα.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γίγαν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δούς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 (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δόντ-ς)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δόντ-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δόντ-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δόντ-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δούς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 (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δόντ-ς)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γέρων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γέροντ-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γέροντ-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γέροντ-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27" w:tooltip="|Τα βαρύτονα, δηλ. αυτά που δεν τονίζονται στη λήγουσα, σε -ων (γεν. -οντος) σχηματίζουν την κλητική χωρίς κατάληξη με αφαίρεση του οδοντικού χαρακτήρα." w:history="1">
              <w:r w:rsidRPr="004D2FB5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  <w:lang w:eastAsia="el-GR"/>
                </w:rPr>
                <w:t>γέρον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bookmarkStart w:id="9" w:name="κτῆμα0"/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fldChar w:fldCharType="begin"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instrText xml:space="preserve"> HYPERLINK "javascript:" \o "|Τα ουδέτερα οδοντικόληκτα σε -μα (γεν. -ματος) είναι όλα ακατάληκτα." </w:instrTex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fldChar w:fldCharType="separate"/>
            </w:r>
            <w:r w:rsidRPr="004D2FB5">
              <w:rPr>
                <w:rFonts w:ascii="Georgia" w:eastAsia="Times New Roman" w:hAnsi="Georgia" w:cs="Times New Roman"/>
                <w:color w:val="0000FF"/>
                <w:sz w:val="20"/>
                <w:szCs w:val="20"/>
                <w:lang w:eastAsia="el-GR"/>
              </w:rPr>
              <w:t>κτ</w:t>
            </w:r>
            <w:r w:rsidRPr="004D2FB5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color w:val="0000FF"/>
                <w:sz w:val="20"/>
                <w:szCs w:val="20"/>
                <w:lang w:eastAsia="el-GR"/>
              </w:rPr>
              <w:t>μα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fldChar w:fldCharType="end"/>
            </w:r>
            <w:bookmarkEnd w:id="9"/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κτήματ-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κτήματ-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μα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Πληθυντικός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2766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μάντ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μάντ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μ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</w:t>
            </w:r>
          </w:p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μάντ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μάντ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γίγαντ-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γιγάντ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  <w:t>γίγασι 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(αντ-σι)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γίγαντ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γίγαντ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δόντ-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δόντ-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δο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 (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δόντ-σι)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δόντ-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δόντ-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γέροντ-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γερόντ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γέρουσι 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(γέροντ-σι)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γέροντ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γέροντ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κτήματ-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κτημάτ-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κτήμασι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 (ατ-σι)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κτήματ-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κτήματ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</w:t>
            </w:r>
          </w:p>
        </w:tc>
      </w:tr>
    </w:tbl>
    <w:p w:rsidR="004D2FB5" w:rsidRPr="004D2FB5" w:rsidRDefault="004D2FB5" w:rsidP="004D2FB5">
      <w:pPr>
        <w:spacing w:after="0" w:line="240" w:lineRule="auto"/>
        <w:ind w:left="75" w:right="75" w:firstLine="24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r w:rsidRPr="004D2FB5"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t> </w:t>
      </w:r>
      <w:r w:rsidRPr="004D2FB5"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br/>
      </w:r>
      <w:bookmarkStart w:id="10" w:name="10a"/>
      <w:bookmarkEnd w:id="10"/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Ημιφωνόληκ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τα</w:t>
      </w:r>
      <w:r w:rsidRPr="004D2FB5"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t> </w:t>
      </w:r>
    </w:p>
    <w:p w:rsidR="004D2FB5" w:rsidRPr="004D2FB5" w:rsidRDefault="004D2FB5" w:rsidP="004D2FB5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bookmarkStart w:id="11" w:name="10"/>
      <w:bookmarkEnd w:id="11"/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Ενρινόληκτα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br/>
        <w:t>α) Ενρινόληκτα μονόθεμα καταληκτικά σε: -ις, (-</w:t>
      </w:r>
      <w:r w:rsidRPr="004D2FB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l-GR"/>
        </w:rPr>
        <w:t>ῑ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νος) ακατάληκτα σε -αν (-</w:t>
      </w:r>
      <w:r w:rsidRPr="004D2FB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l-GR"/>
        </w:rPr>
        <w:t>ᾱ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νος), -ην (-ηνος) και -ων (-ωνος)</w:t>
      </w:r>
    </w:p>
    <w:p w:rsidR="004D2FB5" w:rsidRPr="004D2FB5" w:rsidRDefault="004D2FB5" w:rsidP="004D2FB5">
      <w:pPr>
        <w:spacing w:after="0" w:line="240" w:lineRule="auto"/>
        <w:ind w:left="75" w:right="75" w:firstLine="24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r w:rsidRPr="004D2FB5"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1383"/>
        <w:gridCol w:w="625"/>
        <w:gridCol w:w="1284"/>
        <w:gridCol w:w="1334"/>
        <w:gridCol w:w="1429"/>
      </w:tblGrid>
      <w:tr w:rsidR="004D2FB5" w:rsidRPr="004D2FB5" w:rsidTr="004D2FB5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α) Ενρινόληκτα μονόθεμα καταληκτικά σε: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  <w:t>-ις, (-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ῑ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νος) ακατάληκτα σε -αν (-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ᾱ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νος), -ην (-ηνος) και -ων (-ωνος)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Ενικός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ῇ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κτ</w:t>
            </w:r>
            <w:hyperlink r:id="rId28" w:tooltip="|μπροστά από το χαρακτήρα ν είναι μακρό" w:history="1"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ῖ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29" w:tooltip="|H κλητική όμοια με την ονομαστική." w:history="1"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ἀ</w:t>
              </w:r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κτίς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Τιτάν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Τιτ</w:t>
            </w:r>
            <w:hyperlink r:id="rId30" w:tooltip="|μπροστά από το χαρακτήρα ν είναι μακρό" w:history="1"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ᾶ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Τιτ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Τιτ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31" w:tooltip="|H κλητική όμοια με την ονομαστική." w:history="1"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Τιτάν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Ἕ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λλην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Ἕ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λλην-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Ἕ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λλην-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Ἕ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λλην-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32" w:tooltip="|H κλητική όμοια με την ονομαστική." w:history="1"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Ἕ</w:t>
              </w:r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λλην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χειμ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ὼ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χειμ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χειμ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χειμ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33" w:tooltip="|H κλητική όμοια με την ονομαστική." w:history="1"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χειμ</w:t>
              </w:r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ὼ</w:t>
              </w:r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ν</w:t>
              </w:r>
            </w:hyperlink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gridSpan w:val="6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Πληθυντικός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κτίν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Τιτ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Τιτάν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Τιτ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Τιτ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Τιτ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Ἕ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λλην-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Ἑ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λλήν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Ἕ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λλη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Ἕ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λλην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Ἕ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λλην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χειμ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χειμών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χειμ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χειμ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χειμ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ν-ες</w:t>
            </w:r>
          </w:p>
        </w:tc>
      </w:tr>
    </w:tbl>
    <w:p w:rsidR="004D2FB5" w:rsidRPr="004D2FB5" w:rsidRDefault="004D2FB5" w:rsidP="004D2FB5">
      <w:pPr>
        <w:spacing w:after="0" w:line="240" w:lineRule="auto"/>
        <w:ind w:left="75" w:right="75" w:firstLine="24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</w:p>
    <w:p w:rsidR="004D2FB5" w:rsidRPr="004D2FB5" w:rsidRDefault="004D2FB5" w:rsidP="004D2FB5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bookmarkStart w:id="12" w:name="11"/>
      <w:bookmarkEnd w:id="12"/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β) Ενρινόληκτα διπλόθεμα ακατάληκτα σε -ην (-ενος), και -ων (-ονος)</w:t>
      </w:r>
    </w:p>
    <w:p w:rsidR="004D2FB5" w:rsidRPr="004D2FB5" w:rsidRDefault="004D2FB5" w:rsidP="004D2FB5">
      <w:pPr>
        <w:spacing w:after="0" w:line="240" w:lineRule="auto"/>
        <w:ind w:left="75" w:right="75" w:firstLine="24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r w:rsidRPr="004D2FB5"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6"/>
        <w:gridCol w:w="1336"/>
        <w:gridCol w:w="1158"/>
      </w:tblGrid>
      <w:tr w:rsidR="004D2FB5" w:rsidRPr="004D2FB5" w:rsidTr="004D2FB5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Ενικός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lastRenderedPageBreak/>
              <w:t>ποιμ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ποιμέν-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ποιμέν-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ποιμέν-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34" w:tooltip="|H κλητική όμοια με την ονομαστική." w:history="1"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ποιμ</w:t>
              </w:r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ὴ</w:t>
              </w:r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ν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γεμ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ὼ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γεμόν-ος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γεμόν-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γεμόν-α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35" w:tooltip="|Τα οξύτονα διπλόθεμα σε -ὼν, -όνος σχηματίζουν την κλητική όμοια με την ονομαστική." w:history="1"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ἡ</w:t>
              </w:r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γεμ</w:t>
              </w:r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ὼ</w:t>
              </w:r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ν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γείτων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γείτον-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γείτον-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γείτον-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36" w:tooltip="|Τα βαρύτονα διπλόθεμα σε -ων, -ονος σχηματίζουν την κλητική σε -ον, δηλαδή από το αδύνατο θέμα." w:history="1"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γε</w:t>
              </w:r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ῖ</w:t>
              </w:r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τον</w:t>
              </w:r>
            </w:hyperlink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Πληθυντικός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ποιμέν-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ποιμέν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ποιμέ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ποιμέν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ποιμέν-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γεμόν-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γεμόν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γεμό-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γεμόν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γεμόν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γείτον-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γειτόν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γείτο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γείτον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γείτον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</w:tr>
    </w:tbl>
    <w:p w:rsidR="004D2FB5" w:rsidRPr="004D2FB5" w:rsidRDefault="004D2FB5" w:rsidP="004D2FB5">
      <w:pPr>
        <w:spacing w:after="0" w:line="240" w:lineRule="auto"/>
        <w:ind w:left="75" w:right="75" w:firstLine="24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</w:p>
    <w:p w:rsidR="004D2FB5" w:rsidRPr="004D2FB5" w:rsidRDefault="004D2FB5" w:rsidP="004D2FB5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bookmarkStart w:id="13" w:name="12"/>
      <w:bookmarkEnd w:id="13"/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Υγρόληκτα</w:t>
      </w:r>
    </w:p>
    <w:p w:rsidR="004D2FB5" w:rsidRPr="004D2FB5" w:rsidRDefault="004D2FB5" w:rsidP="00852766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bookmarkStart w:id="14" w:name="12a"/>
      <w:bookmarkEnd w:id="14"/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α) Υγρόληκτα μονόθεμα ακατάληκτα σε -ηρ (-ηρος), -ωρ (-ωρος) και ουδέτερα σε -αρ (αρος)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br/>
        <w:t>β) Υγρόληκτα διπλόθεμα ακατάληκτα σε -</w:t>
      </w:r>
      <w:r w:rsidRPr="004D2FB5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l-GR"/>
        </w:rPr>
        <w:t>ὴ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ρ (-έρος), -ωρ (-ορος)</w:t>
      </w:r>
      <w:r w:rsidRPr="004D2FB5"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1366"/>
        <w:gridCol w:w="1041"/>
        <w:gridCol w:w="1198"/>
        <w:gridCol w:w="477"/>
        <w:gridCol w:w="1001"/>
        <w:gridCol w:w="531"/>
        <w:gridCol w:w="1063"/>
        <w:gridCol w:w="1158"/>
      </w:tblGrid>
      <w:tr w:rsidR="004D2FB5" w:rsidRPr="004D2FB5" w:rsidTr="004D2FB5">
        <w:trPr>
          <w:jc w:val="center"/>
        </w:trPr>
        <w:tc>
          <w:tcPr>
            <w:tcW w:w="0" w:type="auto"/>
            <w:gridSpan w:val="9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Ενικός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gridSpan w:val="5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μονόθεμα</w:t>
            </w:r>
          </w:p>
        </w:tc>
        <w:tc>
          <w:tcPr>
            <w:tcW w:w="0" w:type="auto"/>
            <w:gridSpan w:val="3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διπλόθεμα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κλητ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κλητ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κλητ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κλητ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κλητ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ὼ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ὼ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πέλωρ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πέλωρ-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πέλωρ-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πέλωρ-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πέλωρ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νέκταρ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νέκταρ-ος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νέκταρ-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νέκταρ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νέκταρ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85276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ήτωρ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ήτορ-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ήτορ-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ήτορ-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hyperlink r:id="rId37" w:tooltip="|Τα βαρύτονα διπλόθεμα σε -ωρ, -ορος σχηματίζουν την κλητική σε -ορ, δηλαδή από το αδύνατο θέμα." w:history="1">
              <w:r w:rsidRPr="004D2FB5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lang w:eastAsia="el-GR"/>
                </w:rPr>
                <w:t>ῥῆ</w:t>
              </w:r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lang w:eastAsia="el-GR"/>
                </w:rPr>
                <w:t>τορ</w:t>
              </w:r>
            </w:hyperlink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gridSpan w:val="9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Πληθυντικός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κλητ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κλητήρ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κλητ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κλητ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κλητ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χώρ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χ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πέλωρ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πελώρ-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πέλωρ-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πέλωρ-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πέλωρ-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δεν έχει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θέρ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θέρ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θέρ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θέρ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ήτορ-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ητόρ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ήτορ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ήτορ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ῥ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ήτορ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</w:tr>
    </w:tbl>
    <w:p w:rsidR="004D2FB5" w:rsidRPr="004D2FB5" w:rsidRDefault="004D2FB5" w:rsidP="004D2FB5">
      <w:pPr>
        <w:spacing w:after="0" w:line="240" w:lineRule="auto"/>
        <w:ind w:right="75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</w:p>
    <w:p w:rsidR="004D2FB5" w:rsidRPr="004D2FB5" w:rsidRDefault="004D2FB5" w:rsidP="00852766">
      <w:pPr>
        <w:spacing w:after="0" w:line="240" w:lineRule="auto"/>
        <w:ind w:left="75" w:right="75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bookmarkStart w:id="15" w:name="12b"/>
      <w:bookmarkEnd w:id="15"/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Γ)</w:t>
      </w:r>
      <w:r w:rsidRPr="004D2F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l-GR"/>
        </w:rPr>
        <w:t>Υγρόληκτα συγκοπτόμενα διπλόθεμα ακατάληκτα σε -ηρ (γεν. -ρος)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1275"/>
        <w:gridCol w:w="1149"/>
        <w:gridCol w:w="489"/>
        <w:gridCol w:w="1049"/>
        <w:gridCol w:w="1164"/>
        <w:gridCol w:w="1278"/>
        <w:gridCol w:w="1431"/>
      </w:tblGrid>
      <w:tr w:rsidR="004D2FB5" w:rsidRPr="004D2FB5" w:rsidTr="004D2FB5">
        <w:trPr>
          <w:jc w:val="center"/>
        </w:trPr>
        <w:tc>
          <w:tcPr>
            <w:tcW w:w="0" w:type="auto"/>
            <w:gridSpan w:val="8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Ενικός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ῦ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ῷ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πατ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πατρ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πατρ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πάτερ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νδρ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νδρ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νδρ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νερ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ἡ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ῆ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ῇ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Δημήτηρ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Δήμητρ-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ος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Δήμητρ-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Δήμητρ-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Δήμητερ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μήτηρ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μητρ-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μητρ-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μητέρ-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μήτερ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γαστ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  <w:hyperlink r:id="rId38" w:tooltip="|= η κοιλιά" w:history="1">
              <w:r w:rsidRPr="004D2FB5">
                <w:rPr>
                  <w:rFonts w:ascii="Georgia" w:eastAsia="Times New Roman" w:hAnsi="Georgia" w:cs="Times New Roman"/>
                  <w:color w:val="0000FF"/>
                  <w:sz w:val="20"/>
                  <w:szCs w:val="20"/>
                  <w:vertAlign w:val="superscript"/>
                  <w:lang w:eastAsia="el-GR"/>
                </w:rPr>
                <w:t>1</w:t>
              </w:r>
            </w:hyperlink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γαστρ-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γαστρ-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γαστέρ-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γαστ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ὴ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ρ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θυγάτηρ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θυγατρ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ὸ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θυγατρ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θυγατέρ-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θύγατερ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gridSpan w:val="8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Πληθυντικός αριθμός</w:t>
            </w:r>
          </w:p>
        </w:tc>
      </w:tr>
      <w:tr w:rsidR="004D2FB5" w:rsidRPr="004D2FB5" w:rsidTr="004D2FB5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το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ὺ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πατέρ-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πατέρ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-ων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  <w:t>πατρ-ά-σι(ν)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πατέρ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πατέρ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νδρ-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νδρ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ἀ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νδρά-σι(ν)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νδρ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ἄ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νδρ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-ες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ἱ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ῶ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τα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ῖ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τ</w:t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ὰ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δεν έχει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μητέρ-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μητέρ-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μητρ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ά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μητέρ-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μητέρ-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γαστέρ-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γαστέρ-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γαστρ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ά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γαστέρ-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γαστέρ-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bottom w:w="120" w:type="dxa"/>
              <w:right w:w="120" w:type="dxa"/>
            </w:tcMar>
            <w:hideMark/>
          </w:tcPr>
          <w:p w:rsidR="004D2FB5" w:rsidRPr="004D2FB5" w:rsidRDefault="004D2FB5" w:rsidP="004D2FB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</w:pP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θυγατέρ-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θυγατέρ-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ων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θυγατρ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ά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t>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σι(ν)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θυγατέρ-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ας</w:t>
            </w:r>
            <w:r w:rsidRPr="004D2FB5">
              <w:rPr>
                <w:rFonts w:ascii="Georgia" w:eastAsia="Times New Roman" w:hAnsi="Georgia" w:cs="Times New Roman"/>
                <w:sz w:val="20"/>
                <w:szCs w:val="20"/>
                <w:lang w:eastAsia="el-GR"/>
              </w:rPr>
              <w:br/>
              <w:t>θυγατέρ-</w:t>
            </w:r>
            <w:r w:rsidRPr="004D2FB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el-GR"/>
              </w:rPr>
              <w:t>ες</w:t>
            </w:r>
          </w:p>
        </w:tc>
      </w:tr>
    </w:tbl>
    <w:p w:rsidR="004D2FB5" w:rsidRPr="004D2FB5" w:rsidRDefault="004D2FB5" w:rsidP="004D2FB5">
      <w:pPr>
        <w:spacing w:after="0" w:line="240" w:lineRule="auto"/>
        <w:ind w:left="75" w:right="75" w:firstLine="24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r w:rsidRPr="004D2FB5"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lastRenderedPageBreak/>
        <w:t> </w:t>
      </w:r>
    </w:p>
    <w:p w:rsidR="0023575A" w:rsidRPr="004D2FB5" w:rsidRDefault="0023575A" w:rsidP="004D2FB5">
      <w:pPr>
        <w:spacing w:line="240" w:lineRule="auto"/>
        <w:rPr>
          <w:rFonts w:ascii="Georgia" w:hAnsi="Georgia"/>
          <w:sz w:val="20"/>
          <w:szCs w:val="20"/>
        </w:rPr>
      </w:pPr>
    </w:p>
    <w:sectPr w:rsidR="0023575A" w:rsidRPr="004D2FB5" w:rsidSect="00235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2B7" w:rsidRDefault="00E012B7" w:rsidP="00852766">
      <w:pPr>
        <w:spacing w:after="0" w:line="240" w:lineRule="auto"/>
      </w:pPr>
      <w:r>
        <w:separator/>
      </w:r>
    </w:p>
  </w:endnote>
  <w:endnote w:type="continuationSeparator" w:id="1">
    <w:p w:rsidR="00E012B7" w:rsidRDefault="00E012B7" w:rsidP="0085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2B7" w:rsidRDefault="00E012B7" w:rsidP="00852766">
      <w:pPr>
        <w:spacing w:after="0" w:line="240" w:lineRule="auto"/>
      </w:pPr>
      <w:r>
        <w:separator/>
      </w:r>
    </w:p>
  </w:footnote>
  <w:footnote w:type="continuationSeparator" w:id="1">
    <w:p w:rsidR="00E012B7" w:rsidRDefault="00E012B7" w:rsidP="00852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FB5"/>
    <w:rsid w:val="0023575A"/>
    <w:rsid w:val="004D2FB5"/>
    <w:rsid w:val="00852766"/>
    <w:rsid w:val="00E0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52766"/>
  </w:style>
  <w:style w:type="paragraph" w:styleId="a4">
    <w:name w:val="footer"/>
    <w:basedOn w:val="a"/>
    <w:link w:val="Char0"/>
    <w:uiPriority w:val="99"/>
    <w:semiHidden/>
    <w:unhideWhenUsed/>
    <w:rsid w:val="00852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52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13" Type="http://schemas.openxmlformats.org/officeDocument/2006/relationships/hyperlink" Target="javascript:" TargetMode="External"/><Relationship Id="rId18" Type="http://schemas.openxmlformats.org/officeDocument/2006/relationships/hyperlink" Target="javascript:" TargetMode="External"/><Relationship Id="rId26" Type="http://schemas.openxmlformats.org/officeDocument/2006/relationships/hyperlink" Target="javascript: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" TargetMode="External"/><Relationship Id="rId34" Type="http://schemas.openxmlformats.org/officeDocument/2006/relationships/hyperlink" Target="javascript:" TargetMode="External"/><Relationship Id="rId7" Type="http://schemas.openxmlformats.org/officeDocument/2006/relationships/hyperlink" Target="javascript:" TargetMode="External"/><Relationship Id="rId12" Type="http://schemas.openxmlformats.org/officeDocument/2006/relationships/hyperlink" Target="javascript:" TargetMode="External"/><Relationship Id="rId17" Type="http://schemas.openxmlformats.org/officeDocument/2006/relationships/hyperlink" Target="javascript:" TargetMode="External"/><Relationship Id="rId25" Type="http://schemas.openxmlformats.org/officeDocument/2006/relationships/hyperlink" Target="javascript:" TargetMode="External"/><Relationship Id="rId33" Type="http://schemas.openxmlformats.org/officeDocument/2006/relationships/hyperlink" Target="javascript:" TargetMode="External"/><Relationship Id="rId38" Type="http://schemas.openxmlformats.org/officeDocument/2006/relationships/hyperlink" Target="javascript: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" TargetMode="External"/><Relationship Id="rId20" Type="http://schemas.openxmlformats.org/officeDocument/2006/relationships/hyperlink" Target="javascript:" TargetMode="External"/><Relationship Id="rId29" Type="http://schemas.openxmlformats.org/officeDocument/2006/relationships/hyperlink" Target="javascript: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" TargetMode="External"/><Relationship Id="rId24" Type="http://schemas.openxmlformats.org/officeDocument/2006/relationships/hyperlink" Target="javascript:" TargetMode="External"/><Relationship Id="rId32" Type="http://schemas.openxmlformats.org/officeDocument/2006/relationships/hyperlink" Target="javascript:" TargetMode="External"/><Relationship Id="rId37" Type="http://schemas.openxmlformats.org/officeDocument/2006/relationships/hyperlink" Target="javascript: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" TargetMode="External"/><Relationship Id="rId23" Type="http://schemas.openxmlformats.org/officeDocument/2006/relationships/hyperlink" Target="javascript:" TargetMode="External"/><Relationship Id="rId28" Type="http://schemas.openxmlformats.org/officeDocument/2006/relationships/hyperlink" Target="javascript:" TargetMode="External"/><Relationship Id="rId36" Type="http://schemas.openxmlformats.org/officeDocument/2006/relationships/hyperlink" Target="javascript:" TargetMode="External"/><Relationship Id="rId10" Type="http://schemas.openxmlformats.org/officeDocument/2006/relationships/hyperlink" Target="javascript:" TargetMode="External"/><Relationship Id="rId19" Type="http://schemas.openxmlformats.org/officeDocument/2006/relationships/hyperlink" Target="javascript:" TargetMode="External"/><Relationship Id="rId31" Type="http://schemas.openxmlformats.org/officeDocument/2006/relationships/hyperlink" Target="javascript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" TargetMode="External"/><Relationship Id="rId14" Type="http://schemas.openxmlformats.org/officeDocument/2006/relationships/hyperlink" Target="javascript:" TargetMode="External"/><Relationship Id="rId22" Type="http://schemas.openxmlformats.org/officeDocument/2006/relationships/hyperlink" Target="javascript:" TargetMode="External"/><Relationship Id="rId27" Type="http://schemas.openxmlformats.org/officeDocument/2006/relationships/hyperlink" Target="javascript:" TargetMode="External"/><Relationship Id="rId30" Type="http://schemas.openxmlformats.org/officeDocument/2006/relationships/hyperlink" Target="javascript:" TargetMode="External"/><Relationship Id="rId35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815D-3794-4833-B842-44C7BF75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1545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</cp:revision>
  <dcterms:created xsi:type="dcterms:W3CDTF">2020-10-10T18:35:00Z</dcterms:created>
  <dcterms:modified xsi:type="dcterms:W3CDTF">2020-10-10T18:51:00Z</dcterms:modified>
</cp:coreProperties>
</file>